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8717" w14:textId="401520DE" w:rsidR="0049346C" w:rsidRDefault="001D7FEF" w:rsidP="00551F86">
      <w:pPr>
        <w:ind w:left="0"/>
        <w:rPr>
          <w:b/>
          <w:bCs/>
          <w:sz w:val="28"/>
          <w:szCs w:val="28"/>
        </w:rPr>
      </w:pPr>
      <w:r>
        <w:rPr>
          <w:b/>
          <w:bCs/>
          <w:noProof/>
          <w:sz w:val="28"/>
          <w:szCs w:val="28"/>
          <w14:ligatures w14:val="standardContextual"/>
        </w:rPr>
        <w:drawing>
          <wp:anchor distT="0" distB="0" distL="114300" distR="114300" simplePos="0" relativeHeight="251660295" behindDoc="0" locked="0" layoutInCell="1" allowOverlap="1" wp14:anchorId="059AB427" wp14:editId="1DCE0F82">
            <wp:simplePos x="0" y="0"/>
            <wp:positionH relativeFrom="margin">
              <wp:posOffset>4563019</wp:posOffset>
            </wp:positionH>
            <wp:positionV relativeFrom="margin">
              <wp:posOffset>-328295</wp:posOffset>
            </wp:positionV>
            <wp:extent cx="1609725" cy="757555"/>
            <wp:effectExtent l="0" t="0" r="3175" b="4445"/>
            <wp:wrapSquare wrapText="bothSides"/>
            <wp:docPr id="384735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3570"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757555"/>
                    </a:xfrm>
                    <a:prstGeom prst="rect">
                      <a:avLst/>
                    </a:prstGeom>
                  </pic:spPr>
                </pic:pic>
              </a:graphicData>
            </a:graphic>
            <wp14:sizeRelH relativeFrom="page">
              <wp14:pctWidth>0</wp14:pctWidth>
            </wp14:sizeRelH>
            <wp14:sizeRelV relativeFrom="page">
              <wp14:pctHeight>0</wp14:pctHeight>
            </wp14:sizeRelV>
          </wp:anchor>
        </w:drawing>
      </w:r>
      <w:r w:rsidR="003551E7" w:rsidRPr="003551E7">
        <w:rPr>
          <w:b/>
          <w:bCs/>
          <w:sz w:val="28"/>
          <w:szCs w:val="28"/>
        </w:rPr>
        <w:t>Data Privacy</w:t>
      </w:r>
      <w:r w:rsidR="003551E7">
        <w:rPr>
          <w:b/>
          <w:bCs/>
          <w:sz w:val="28"/>
          <w:szCs w:val="28"/>
        </w:rPr>
        <w:t xml:space="preserve"> </w:t>
      </w:r>
      <w:r w:rsidR="002070A8">
        <w:rPr>
          <w:b/>
          <w:bCs/>
          <w:sz w:val="28"/>
          <w:szCs w:val="28"/>
        </w:rPr>
        <w:t xml:space="preserve">&amp; </w:t>
      </w:r>
      <w:r w:rsidR="002070A8" w:rsidRPr="002070A8">
        <w:rPr>
          <w:b/>
          <w:bCs/>
          <w:sz w:val="28"/>
          <w:szCs w:val="28"/>
        </w:rPr>
        <w:t>Cybersecurity Management</w:t>
      </w:r>
      <w:r w:rsidR="002070A8">
        <w:rPr>
          <w:b/>
          <w:bCs/>
          <w:sz w:val="28"/>
          <w:szCs w:val="28"/>
        </w:rPr>
        <w:t xml:space="preserve"> </w:t>
      </w:r>
      <w:r w:rsidR="0049346C" w:rsidRPr="0049346C">
        <w:rPr>
          <w:b/>
          <w:bCs/>
          <w:sz w:val="28"/>
          <w:szCs w:val="28"/>
        </w:rPr>
        <w:t xml:space="preserve">Template </w:t>
      </w:r>
    </w:p>
    <w:p w14:paraId="2D883B23" w14:textId="59921B47" w:rsidR="0069258F" w:rsidRPr="00555864" w:rsidRDefault="0069258F" w:rsidP="00551F86">
      <w:pPr>
        <w:ind w:left="0"/>
        <w:rPr>
          <w:color w:val="595959" w:themeColor="text1" w:themeTint="A6"/>
        </w:rPr>
      </w:pPr>
      <w:r w:rsidRPr="00555864">
        <w:rPr>
          <w:b/>
          <w:bCs/>
          <w:color w:val="595959" w:themeColor="text1" w:themeTint="A6"/>
        </w:rPr>
        <w:t>Baseline Practice</w:t>
      </w:r>
      <w:r w:rsidRPr="00555864">
        <w:rPr>
          <w:color w:val="595959" w:themeColor="text1" w:themeTint="A6"/>
        </w:rPr>
        <w:t>:</w:t>
      </w:r>
      <w:r w:rsidR="003B4A46" w:rsidRPr="00555864">
        <w:rPr>
          <w:color w:val="595959" w:themeColor="text1" w:themeTint="A6"/>
        </w:rPr>
        <w:t xml:space="preserve"> </w:t>
      </w:r>
      <w:r w:rsidR="003551E7">
        <w:rPr>
          <w:color w:val="595959" w:themeColor="text1" w:themeTint="A6"/>
        </w:rPr>
        <w:t>S</w:t>
      </w:r>
      <w:r w:rsidR="00FD6D1B">
        <w:rPr>
          <w:color w:val="595959" w:themeColor="text1" w:themeTint="A6"/>
        </w:rPr>
        <w:t>0.1</w:t>
      </w:r>
      <w:r w:rsidR="00F83DFF">
        <w:rPr>
          <w:color w:val="595959" w:themeColor="text1" w:themeTint="A6"/>
        </w:rPr>
        <w:t xml:space="preserve"> &amp; 2</w:t>
      </w:r>
      <w:r w:rsidR="003B4A46" w:rsidRPr="00555864">
        <w:rPr>
          <w:color w:val="595959" w:themeColor="text1" w:themeTint="A6"/>
        </w:rPr>
        <w:t xml:space="preserve"> – </w:t>
      </w:r>
      <w:r w:rsidR="003551E7" w:rsidRPr="003551E7">
        <w:rPr>
          <w:color w:val="595959" w:themeColor="text1" w:themeTint="A6"/>
        </w:rPr>
        <w:t>Data Privacy</w:t>
      </w:r>
      <w:r w:rsidR="002070A8">
        <w:rPr>
          <w:color w:val="595959" w:themeColor="text1" w:themeTint="A6"/>
        </w:rPr>
        <w:t xml:space="preserve"> &amp; </w:t>
      </w:r>
      <w:r w:rsidR="002070A8" w:rsidRPr="002070A8">
        <w:rPr>
          <w:color w:val="595959" w:themeColor="text1" w:themeTint="A6"/>
        </w:rPr>
        <w:t>Cybersecurity Management</w:t>
      </w:r>
    </w:p>
    <w:p w14:paraId="4CB5A117" w14:textId="128B286B" w:rsidR="006B43D2" w:rsidRDefault="002E2F01" w:rsidP="00FD6D1B">
      <w:pPr>
        <w:ind w:left="0"/>
        <w:rPr>
          <w:color w:val="595959" w:themeColor="text1" w:themeTint="A6"/>
        </w:rPr>
      </w:pPr>
      <w:r w:rsidRPr="00555864">
        <w:rPr>
          <w:b/>
          <w:bCs/>
          <w:color w:val="595959" w:themeColor="text1" w:themeTint="A6"/>
        </w:rPr>
        <w:t xml:space="preserve">Applicable </w:t>
      </w:r>
      <w:r w:rsidR="003B4A46" w:rsidRPr="00555864">
        <w:rPr>
          <w:b/>
          <w:bCs/>
          <w:color w:val="595959" w:themeColor="text1" w:themeTint="A6"/>
        </w:rPr>
        <w:t>Asset Class</w:t>
      </w:r>
      <w:r w:rsidRPr="00555864">
        <w:rPr>
          <w:b/>
          <w:bCs/>
          <w:color w:val="595959" w:themeColor="text1" w:themeTint="A6"/>
        </w:rPr>
        <w:t>es</w:t>
      </w:r>
      <w:r w:rsidR="006C3C5A" w:rsidRPr="00555864">
        <w:rPr>
          <w:color w:val="595959" w:themeColor="text1" w:themeTint="A6"/>
        </w:rPr>
        <w:t xml:space="preserve">: </w:t>
      </w:r>
      <w:r w:rsidR="00FD6D1B" w:rsidRPr="00FD6D1B">
        <w:rPr>
          <w:color w:val="595959" w:themeColor="text1" w:themeTint="A6"/>
        </w:rPr>
        <w:t>Office, ESC, OAR, Light Industrial, H</w:t>
      </w:r>
      <w:r w:rsidR="008574AD">
        <w:rPr>
          <w:color w:val="595959" w:themeColor="text1" w:themeTint="A6"/>
        </w:rPr>
        <w:t>ealthcare</w:t>
      </w:r>
      <w:r w:rsidR="00FD6D1B" w:rsidRPr="00FD6D1B">
        <w:rPr>
          <w:color w:val="595959" w:themeColor="text1" w:themeTint="A6"/>
        </w:rPr>
        <w:t>, Universal, and MURB</w:t>
      </w:r>
    </w:p>
    <w:p w14:paraId="28BD8B7E" w14:textId="4AC87C81" w:rsidR="008013E2" w:rsidRPr="006B43D2" w:rsidRDefault="008013E2" w:rsidP="005C0E71">
      <w:pPr>
        <w:ind w:left="0"/>
        <w:rPr>
          <w:color w:val="595959" w:themeColor="text1" w:themeTint="A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05074B" w14:paraId="77890B5F" w14:textId="77777777" w:rsidTr="00555864">
        <w:trPr>
          <w:trHeight w:val="20"/>
          <w:jc w:val="center"/>
        </w:trPr>
        <w:tc>
          <w:tcPr>
            <w:tcW w:w="9229" w:type="dxa"/>
            <w:shd w:val="clear" w:color="auto" w:fill="F2F2F2" w:themeFill="background2" w:themeFillShade="F2"/>
          </w:tcPr>
          <w:p w14:paraId="4655C712" w14:textId="11DD4AC1"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3EBC16F4"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w:t>
            </w:r>
            <w:r w:rsidR="005E0099">
              <w:rPr>
                <w:i/>
                <w:color w:val="595959" w:themeColor="text1" w:themeTint="A6"/>
                <w:sz w:val="20"/>
                <w:szCs w:val="20"/>
              </w:rPr>
              <w:t xml:space="preserve">g </w:t>
            </w:r>
            <w:r w:rsidR="003551E7" w:rsidRPr="003551E7">
              <w:rPr>
                <w:i/>
                <w:color w:val="595959" w:themeColor="text1" w:themeTint="A6"/>
                <w:sz w:val="20"/>
                <w:szCs w:val="20"/>
              </w:rPr>
              <w:t>Data Privacy</w:t>
            </w:r>
            <w:r w:rsidR="003551E7">
              <w:rPr>
                <w:i/>
                <w:color w:val="595959" w:themeColor="text1" w:themeTint="A6"/>
                <w:sz w:val="20"/>
                <w:szCs w:val="20"/>
              </w:rPr>
              <w:t xml:space="preserve"> </w:t>
            </w:r>
            <w:r w:rsidR="005E0099">
              <w:rPr>
                <w:i/>
                <w:color w:val="595959" w:themeColor="text1" w:themeTint="A6"/>
                <w:sz w:val="20"/>
                <w:szCs w:val="20"/>
              </w:rPr>
              <w:t xml:space="preserve">Template. </w:t>
            </w:r>
          </w:p>
          <w:p w14:paraId="45ADABD3" w14:textId="09E95343" w:rsidR="0005074B" w:rsidRPr="0070748C" w:rsidRDefault="0005074B" w:rsidP="459C5829">
            <w:pPr>
              <w:pStyle w:val="ListParagraph"/>
              <w:numPr>
                <w:ilvl w:val="0"/>
                <w:numId w:val="2"/>
              </w:numPr>
              <w:spacing w:after="120"/>
              <w:ind w:left="360"/>
              <w:rPr>
                <w:i/>
                <w:iCs/>
                <w:color w:val="595959" w:themeColor="text1" w:themeTint="A6"/>
                <w:sz w:val="20"/>
                <w:szCs w:val="20"/>
              </w:rPr>
            </w:pPr>
            <w:r w:rsidRPr="459C5829">
              <w:rPr>
                <w:i/>
                <w:iCs/>
                <w:color w:val="595959" w:themeColor="text1" w:themeTint="A6"/>
                <w:sz w:val="20"/>
                <w:szCs w:val="20"/>
              </w:rPr>
              <w:t xml:space="preserve">Replace all </w:t>
            </w:r>
            <w:r w:rsidRPr="459C5829">
              <w:rPr>
                <w:color w:val="0070C0"/>
                <w:sz w:val="20"/>
                <w:szCs w:val="20"/>
              </w:rPr>
              <w:t>[blue text in brackets]</w:t>
            </w:r>
            <w:r w:rsidRPr="459C5829">
              <w:rPr>
                <w:i/>
                <w:iCs/>
                <w:color w:val="595959" w:themeColor="text1" w:themeTint="A6"/>
                <w:sz w:val="20"/>
                <w:szCs w:val="20"/>
              </w:rPr>
              <w:t xml:space="preserve"> in the document with building</w:t>
            </w:r>
            <w:r w:rsidR="003551E7">
              <w:rPr>
                <w:i/>
                <w:iCs/>
                <w:color w:val="595959" w:themeColor="text1" w:themeTint="A6"/>
                <w:sz w:val="20"/>
                <w:szCs w:val="20"/>
              </w:rPr>
              <w:t xml:space="preserve"> Data Privacy</w:t>
            </w:r>
            <w:r w:rsidRPr="459C5829">
              <w:rPr>
                <w:i/>
                <w:iCs/>
                <w:color w:val="595959" w:themeColor="text1" w:themeTint="A6"/>
                <w:sz w:val="20"/>
                <w:szCs w:val="20"/>
              </w:rPr>
              <w:t xml:space="preserve"> information</w:t>
            </w:r>
          </w:p>
          <w:p w14:paraId="32A58882" w14:textId="2D2E7F76"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fill the relevant sections of the template</w:t>
            </w:r>
            <w:r w:rsidR="004B087F">
              <w:rPr>
                <w:i/>
                <w:color w:val="595959" w:themeColor="text1" w:themeTint="A6"/>
                <w:sz w:val="20"/>
                <w:szCs w:val="20"/>
              </w:rPr>
              <w:t xml:space="preserve">. </w:t>
            </w:r>
          </w:p>
          <w:p w14:paraId="53D04237" w14:textId="42639521" w:rsidR="00555864" w:rsidRPr="0049346C" w:rsidRDefault="0005074B" w:rsidP="0049346C">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r w:rsidR="00555864" w:rsidRPr="0049346C">
              <w:rPr>
                <w:i/>
                <w:color w:val="595959" w:themeColor="text1" w:themeTint="A6"/>
                <w:sz w:val="20"/>
                <w:szCs w:val="20"/>
              </w:rPr>
              <w:br/>
            </w:r>
          </w:p>
        </w:tc>
      </w:tr>
    </w:tbl>
    <w:p w14:paraId="5C65E9CD" w14:textId="67020871" w:rsidR="006B43D2" w:rsidRDefault="006B43D2">
      <w:pPr>
        <w:spacing w:before="0" w:after="160" w:line="259" w:lineRule="auto"/>
        <w:ind w:left="0"/>
        <w:rPr>
          <w:b/>
          <w:sz w:val="10"/>
          <w:szCs w:val="10"/>
        </w:rPr>
      </w:pPr>
    </w:p>
    <w:p w14:paraId="1E8A873D" w14:textId="0B25B276" w:rsidR="003551E7" w:rsidRDefault="003551E7">
      <w:pPr>
        <w:spacing w:before="0" w:after="160" w:line="259" w:lineRule="auto"/>
        <w:ind w:left="0"/>
        <w:rPr>
          <w:b/>
          <w:sz w:val="10"/>
          <w:szCs w:val="10"/>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E666B27" wp14:editId="5D250172">
                <wp:simplePos x="0" y="0"/>
                <wp:positionH relativeFrom="column">
                  <wp:posOffset>0</wp:posOffset>
                </wp:positionH>
                <wp:positionV relativeFrom="paragraph">
                  <wp:posOffset>176530</wp:posOffset>
                </wp:positionV>
                <wp:extent cx="5943600" cy="937260"/>
                <wp:effectExtent l="0" t="0" r="0" b="0"/>
                <wp:wrapTopAndBottom/>
                <wp:docPr id="1165227202" name="Text Box 1"/>
                <wp:cNvGraphicFramePr/>
                <a:graphic xmlns:a="http://schemas.openxmlformats.org/drawingml/2006/main">
                  <a:graphicData uri="http://schemas.microsoft.com/office/word/2010/wordprocessingShape">
                    <wps:wsp>
                      <wps:cNvSpPr txBox="1"/>
                      <wps:spPr>
                        <a:xfrm>
                          <a:off x="0" y="0"/>
                          <a:ext cx="5943600" cy="937260"/>
                        </a:xfrm>
                        <a:prstGeom prst="rect">
                          <a:avLst/>
                        </a:prstGeom>
                        <a:solidFill>
                          <a:srgbClr val="FFFFFF">
                            <a:lumMod val="95000"/>
                          </a:srgbClr>
                        </a:solidFill>
                        <a:ln w="6350">
                          <a:noFill/>
                        </a:ln>
                      </wps:spPr>
                      <wps:txbx>
                        <w:txbxContent>
                          <w:p w14:paraId="10D5DD31" w14:textId="38C5F4C7" w:rsidR="003551E7" w:rsidRPr="00D27578" w:rsidRDefault="003551E7" w:rsidP="003551E7">
                            <w:pPr>
                              <w:ind w:left="0"/>
                              <w:rPr>
                                <w:b/>
                                <w:bCs/>
                                <w:i/>
                                <w:color w:val="595959" w:themeColor="text1" w:themeTint="A6"/>
                              </w:rPr>
                            </w:pPr>
                            <w:r>
                              <w:rPr>
                                <w:b/>
                                <w:bCs/>
                                <w:i/>
                                <w:color w:val="595959" w:themeColor="text1" w:themeTint="A6"/>
                                <w:u w:val="single"/>
                              </w:rPr>
                              <w:t>Note</w:t>
                            </w:r>
                            <w:r w:rsidRPr="00D27578">
                              <w:rPr>
                                <w:b/>
                                <w:bCs/>
                                <w:i/>
                                <w:color w:val="595959" w:themeColor="text1" w:themeTint="A6"/>
                                <w:u w:val="single"/>
                              </w:rPr>
                              <w:t>!</w:t>
                            </w:r>
                          </w:p>
                          <w:p w14:paraId="77935A91" w14:textId="2AE7E7BF" w:rsidR="003551E7" w:rsidRDefault="003551E7" w:rsidP="003551E7">
                            <w:pPr>
                              <w:ind w:left="0"/>
                              <w:rPr>
                                <w:b/>
                                <w:bCs/>
                                <w:i/>
                                <w:color w:val="595959" w:themeColor="text1" w:themeTint="A6"/>
                                <w:sz w:val="20"/>
                                <w:szCs w:val="20"/>
                              </w:rPr>
                            </w:pPr>
                            <w:r w:rsidRPr="003551E7">
                              <w:rPr>
                                <w:b/>
                                <w:bCs/>
                                <w:i/>
                                <w:color w:val="595959" w:themeColor="text1" w:themeTint="A6"/>
                                <w:sz w:val="20"/>
                                <w:szCs w:val="20"/>
                              </w:rPr>
                              <w:t xml:space="preserve">Developing a comprehensive cybersecurity policy is essential for IT organizations in Canada to protect </w:t>
                            </w:r>
                            <w:r>
                              <w:rPr>
                                <w:b/>
                                <w:bCs/>
                                <w:i/>
                                <w:color w:val="595959" w:themeColor="text1" w:themeTint="A6"/>
                                <w:sz w:val="20"/>
                                <w:szCs w:val="20"/>
                              </w:rPr>
                              <w:t>your</w:t>
                            </w:r>
                            <w:r w:rsidRPr="003551E7">
                              <w:rPr>
                                <w:b/>
                                <w:bCs/>
                                <w:i/>
                                <w:color w:val="595959" w:themeColor="text1" w:themeTint="A6"/>
                                <w:sz w:val="20"/>
                                <w:szCs w:val="20"/>
                              </w:rPr>
                              <w:t xml:space="preserve"> information assets and comply with national laws and regulations. Below is a structured guide </w:t>
                            </w:r>
                            <w:r>
                              <w:rPr>
                                <w:b/>
                                <w:bCs/>
                                <w:i/>
                                <w:color w:val="595959" w:themeColor="text1" w:themeTint="A6"/>
                                <w:sz w:val="20"/>
                                <w:szCs w:val="20"/>
                              </w:rPr>
                              <w:t>to</w:t>
                            </w:r>
                            <w:r w:rsidRPr="003551E7">
                              <w:rPr>
                                <w:b/>
                                <w:bCs/>
                                <w:i/>
                                <w:color w:val="595959" w:themeColor="text1" w:themeTint="A6"/>
                                <w:sz w:val="20"/>
                                <w:szCs w:val="20"/>
                              </w:rPr>
                              <w:t xml:space="preserve"> creat</w:t>
                            </w:r>
                            <w:r>
                              <w:rPr>
                                <w:b/>
                                <w:bCs/>
                                <w:i/>
                                <w:color w:val="595959" w:themeColor="text1" w:themeTint="A6"/>
                                <w:sz w:val="20"/>
                                <w:szCs w:val="20"/>
                              </w:rPr>
                              <w:t>e</w:t>
                            </w:r>
                            <w:r w:rsidRPr="003551E7">
                              <w:rPr>
                                <w:b/>
                                <w:bCs/>
                                <w:i/>
                                <w:color w:val="595959" w:themeColor="text1" w:themeTint="A6"/>
                                <w:sz w:val="20"/>
                                <w:szCs w:val="20"/>
                              </w:rPr>
                              <w:t xml:space="preserve"> such a policy</w:t>
                            </w:r>
                            <w:r>
                              <w:rPr>
                                <w:b/>
                                <w:bCs/>
                                <w:i/>
                                <w:color w:val="595959" w:themeColor="text1" w:themeTint="A6"/>
                                <w:sz w:val="20"/>
                                <w:szCs w:val="20"/>
                              </w:rPr>
                              <w:t>.</w:t>
                            </w:r>
                          </w:p>
                          <w:p w14:paraId="4856FD0B" w14:textId="1DB24163" w:rsidR="003551E7" w:rsidRPr="00197997" w:rsidRDefault="003551E7" w:rsidP="003551E7">
                            <w:pPr>
                              <w:ind w:left="0"/>
                              <w:rPr>
                                <w:i/>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66B27" id="_x0000_t202" coordsize="21600,21600" o:spt="202" path="m,l,21600r21600,l21600,xe">
                <v:stroke joinstyle="miter"/>
                <v:path gradientshapeok="t" o:connecttype="rect"/>
              </v:shapetype>
              <v:shape id="Text Box 1" o:spid="_x0000_s1026" type="#_x0000_t202" style="position:absolute;margin-left:0;margin-top:13.9pt;width:468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" fillcolor="#f2f2f2" stroked="f" strokeweight=".5pt">
                <v:textbox>
                  <w:txbxContent>
                    <w:p w14:paraId="10D5DD31" w14:textId="38C5F4C7" w:rsidR="003551E7" w:rsidRPr="00D27578" w:rsidRDefault="003551E7" w:rsidP="003551E7">
                      <w:pPr>
                        <w:ind w:left="0"/>
                        <w:rPr>
                          <w:b/>
                          <w:bCs/>
                          <w:i/>
                          <w:color w:val="595959" w:themeColor="text1" w:themeTint="A6"/>
                        </w:rPr>
                      </w:pPr>
                      <w:r>
                        <w:rPr>
                          <w:b/>
                          <w:bCs/>
                          <w:i/>
                          <w:color w:val="595959" w:themeColor="text1" w:themeTint="A6"/>
                          <w:u w:val="single"/>
                        </w:rPr>
                        <w:t>Note</w:t>
                      </w:r>
                      <w:r w:rsidRPr="00D27578">
                        <w:rPr>
                          <w:b/>
                          <w:bCs/>
                          <w:i/>
                          <w:color w:val="595959" w:themeColor="text1" w:themeTint="A6"/>
                          <w:u w:val="single"/>
                        </w:rPr>
                        <w:t>!</w:t>
                      </w:r>
                    </w:p>
                    <w:p w14:paraId="77935A91" w14:textId="2AE7E7BF" w:rsidR="003551E7" w:rsidRDefault="003551E7" w:rsidP="003551E7">
                      <w:pPr>
                        <w:ind w:left="0"/>
                        <w:rPr>
                          <w:b/>
                          <w:bCs/>
                          <w:i/>
                          <w:color w:val="595959" w:themeColor="text1" w:themeTint="A6"/>
                          <w:sz w:val="20"/>
                          <w:szCs w:val="20"/>
                        </w:rPr>
                      </w:pPr>
                      <w:r w:rsidRPr="003551E7">
                        <w:rPr>
                          <w:b/>
                          <w:bCs/>
                          <w:i/>
                          <w:color w:val="595959" w:themeColor="text1" w:themeTint="A6"/>
                          <w:sz w:val="20"/>
                          <w:szCs w:val="20"/>
                        </w:rPr>
                        <w:t xml:space="preserve">Developing a comprehensive cybersecurity policy is essential for IT organizations in Canada to protect </w:t>
                      </w:r>
                      <w:r>
                        <w:rPr>
                          <w:b/>
                          <w:bCs/>
                          <w:i/>
                          <w:color w:val="595959" w:themeColor="text1" w:themeTint="A6"/>
                          <w:sz w:val="20"/>
                          <w:szCs w:val="20"/>
                        </w:rPr>
                        <w:t>your</w:t>
                      </w:r>
                      <w:r w:rsidRPr="003551E7">
                        <w:rPr>
                          <w:b/>
                          <w:bCs/>
                          <w:i/>
                          <w:color w:val="595959" w:themeColor="text1" w:themeTint="A6"/>
                          <w:sz w:val="20"/>
                          <w:szCs w:val="20"/>
                        </w:rPr>
                        <w:t xml:space="preserve"> information assets and comply with national laws and regulations. Below is a structured guide </w:t>
                      </w:r>
                      <w:r>
                        <w:rPr>
                          <w:b/>
                          <w:bCs/>
                          <w:i/>
                          <w:color w:val="595959" w:themeColor="text1" w:themeTint="A6"/>
                          <w:sz w:val="20"/>
                          <w:szCs w:val="20"/>
                        </w:rPr>
                        <w:t>to</w:t>
                      </w:r>
                      <w:r w:rsidRPr="003551E7">
                        <w:rPr>
                          <w:b/>
                          <w:bCs/>
                          <w:i/>
                          <w:color w:val="595959" w:themeColor="text1" w:themeTint="A6"/>
                          <w:sz w:val="20"/>
                          <w:szCs w:val="20"/>
                        </w:rPr>
                        <w:t xml:space="preserve"> creat</w:t>
                      </w:r>
                      <w:r>
                        <w:rPr>
                          <w:b/>
                          <w:bCs/>
                          <w:i/>
                          <w:color w:val="595959" w:themeColor="text1" w:themeTint="A6"/>
                          <w:sz w:val="20"/>
                          <w:szCs w:val="20"/>
                        </w:rPr>
                        <w:t>e</w:t>
                      </w:r>
                      <w:r w:rsidRPr="003551E7">
                        <w:rPr>
                          <w:b/>
                          <w:bCs/>
                          <w:i/>
                          <w:color w:val="595959" w:themeColor="text1" w:themeTint="A6"/>
                          <w:sz w:val="20"/>
                          <w:szCs w:val="20"/>
                        </w:rPr>
                        <w:t xml:space="preserve"> such a policy</w:t>
                      </w:r>
                      <w:r>
                        <w:rPr>
                          <w:b/>
                          <w:bCs/>
                          <w:i/>
                          <w:color w:val="595959" w:themeColor="text1" w:themeTint="A6"/>
                          <w:sz w:val="20"/>
                          <w:szCs w:val="20"/>
                        </w:rPr>
                        <w:t>.</w:t>
                      </w:r>
                    </w:p>
                    <w:p w14:paraId="4856FD0B" w14:textId="1DB24163" w:rsidR="003551E7" w:rsidRPr="00197997" w:rsidRDefault="003551E7" w:rsidP="003551E7">
                      <w:pPr>
                        <w:ind w:left="0"/>
                        <w:rPr>
                          <w:i/>
                          <w:color w:val="595959" w:themeColor="text1" w:themeTint="A6"/>
                          <w:sz w:val="20"/>
                          <w:szCs w:val="20"/>
                        </w:rPr>
                      </w:pPr>
                    </w:p>
                  </w:txbxContent>
                </v:textbox>
                <w10:wrap type="topAndBottom"/>
              </v:shape>
            </w:pict>
          </mc:Fallback>
        </mc:AlternateContent>
      </w:r>
    </w:p>
    <w:p w14:paraId="2992B735" w14:textId="3A0C94BD" w:rsidR="003551E7" w:rsidRDefault="003551E7">
      <w:pPr>
        <w:spacing w:before="0" w:after="160" w:line="259" w:lineRule="auto"/>
        <w:ind w:left="0"/>
        <w:rPr>
          <w:b/>
          <w:sz w:val="10"/>
          <w:szCs w:val="10"/>
        </w:rPr>
      </w:pPr>
    </w:p>
    <w:p w14:paraId="1B883FD2" w14:textId="6A4495E2" w:rsidR="003551E7" w:rsidRPr="00555864" w:rsidRDefault="003551E7">
      <w:pPr>
        <w:spacing w:before="0" w:after="160" w:line="259" w:lineRule="auto"/>
        <w:ind w:left="0"/>
        <w:rPr>
          <w:b/>
          <w:sz w:val="10"/>
          <w:szCs w:val="10"/>
        </w:rPr>
      </w:pPr>
    </w:p>
    <w:p w14:paraId="04EB9EDA" w14:textId="3FA6D5A9" w:rsidR="002C6F90" w:rsidRDefault="003551E7" w:rsidP="0036067B">
      <w:pPr>
        <w:ind w:left="0"/>
        <w:rPr>
          <w:color w:val="0070C0"/>
        </w:rPr>
      </w:pPr>
      <w:bookmarkStart w:id="0" w:name="_Hlk184031406"/>
      <w:r w:rsidRPr="003551E7">
        <w:rPr>
          <w:b/>
          <w:sz w:val="36"/>
        </w:rPr>
        <w:t>Data Privacy</w:t>
      </w:r>
      <w:r>
        <w:rPr>
          <w:b/>
          <w:sz w:val="36"/>
        </w:rPr>
        <w:t xml:space="preserve"> Policy</w:t>
      </w:r>
    </w:p>
    <w:bookmarkEnd w:id="0"/>
    <w:p w14:paraId="709D54F9" w14:textId="7B96954C" w:rsidR="00345983" w:rsidRDefault="007B2554" w:rsidP="00345983">
      <w:pPr>
        <w:ind w:left="0"/>
        <w:rPr>
          <w:color w:val="0070C0"/>
        </w:rPr>
      </w:pPr>
      <w:r>
        <w:rPr>
          <w:color w:val="0070C0"/>
        </w:rPr>
        <w:fldChar w:fldCharType="begin">
          <w:ffData>
            <w:name w:val="Text8"/>
            <w:enabled/>
            <w:calcOnExit w:val="0"/>
            <w:textInput>
              <w:default w:val="[Insert Building Name and Address]"/>
            </w:textInput>
          </w:ffData>
        </w:fldChar>
      </w:r>
      <w:bookmarkStart w:id="1" w:name="Text8"/>
      <w:r>
        <w:rPr>
          <w:color w:val="0070C0"/>
        </w:rPr>
        <w:instrText xml:space="preserve"> FORMTEXT </w:instrText>
      </w:r>
      <w:r>
        <w:rPr>
          <w:color w:val="0070C0"/>
        </w:rPr>
      </w:r>
      <w:r>
        <w:rPr>
          <w:color w:val="0070C0"/>
        </w:rPr>
        <w:fldChar w:fldCharType="separate"/>
      </w:r>
      <w:r>
        <w:rPr>
          <w:noProof/>
          <w:color w:val="0070C0"/>
        </w:rPr>
        <w:t>[Insert Building Name and Address]</w:t>
      </w:r>
      <w:r>
        <w:rPr>
          <w:color w:val="0070C0"/>
        </w:rPr>
        <w:fldChar w:fldCharType="end"/>
      </w:r>
      <w:bookmarkEnd w:id="1"/>
    </w:p>
    <w:p w14:paraId="4742C1E6" w14:textId="04F3BCCF" w:rsidR="00345983" w:rsidRDefault="00345983" w:rsidP="0036067B">
      <w:pPr>
        <w:ind w:left="0"/>
        <w:rPr>
          <w:color w:val="0070C0"/>
        </w:rPr>
      </w:pPr>
    </w:p>
    <w:bookmarkStart w:id="2" w:name="_Hlk40693004"/>
    <w:p w14:paraId="23526A81" w14:textId="7CFBDD1E" w:rsidR="00345983" w:rsidRDefault="00555864" w:rsidP="0036067B">
      <w:pPr>
        <w:ind w:left="0"/>
        <w:rPr>
          <w:color w:val="0070C0"/>
        </w:rPr>
      </w:pPr>
      <w:r>
        <w:rPr>
          <w:color w:val="0070C0"/>
        </w:rPr>
        <w:fldChar w:fldCharType="begin">
          <w:ffData>
            <w:name w:val="Text9"/>
            <w:enabled/>
            <w:calcOnExit w:val="0"/>
            <w:textInput>
              <w:default w:val="[Insert Name of Organization]"/>
            </w:textInput>
          </w:ffData>
        </w:fldChar>
      </w:r>
      <w:bookmarkStart w:id="3" w:name="Text9"/>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bookmarkEnd w:id="3"/>
    </w:p>
    <w:p w14:paraId="64031953" w14:textId="05CBCD85" w:rsidR="00345983" w:rsidRDefault="00345983" w:rsidP="0036067B">
      <w:pPr>
        <w:ind w:left="0"/>
        <w:rPr>
          <w:color w:val="0070C0"/>
        </w:rPr>
      </w:pPr>
    </w:p>
    <w:p w14:paraId="30AD5442" w14:textId="72D138B7" w:rsidR="00DB0052" w:rsidRDefault="00345983" w:rsidP="00197997">
      <w:pPr>
        <w:ind w:left="0"/>
        <w:rPr>
          <w:color w:val="0070C0"/>
        </w:rPr>
      </w:pPr>
      <w:r>
        <w:rPr>
          <w:color w:val="0070C0"/>
        </w:rPr>
        <w:fldChar w:fldCharType="begin">
          <w:ffData>
            <w:name w:val=""/>
            <w:enabled/>
            <w:calcOnExit w:val="0"/>
            <w:textInput>
              <w:default w:val="[Insert Contact Information]"/>
            </w:textInput>
          </w:ffData>
        </w:fldChar>
      </w:r>
      <w:r>
        <w:rPr>
          <w:color w:val="0070C0"/>
        </w:rPr>
        <w:instrText xml:space="preserve"> FORMTEXT </w:instrText>
      </w:r>
      <w:r>
        <w:rPr>
          <w:color w:val="0070C0"/>
        </w:rPr>
      </w:r>
      <w:r>
        <w:rPr>
          <w:color w:val="0070C0"/>
        </w:rPr>
        <w:fldChar w:fldCharType="separate"/>
      </w:r>
      <w:r>
        <w:rPr>
          <w:noProof/>
          <w:color w:val="0070C0"/>
        </w:rPr>
        <w:t>[Insert Contact Information]</w:t>
      </w:r>
      <w:r>
        <w:rPr>
          <w:color w:val="0070C0"/>
        </w:rPr>
        <w:fldChar w:fldCharType="end"/>
      </w:r>
    </w:p>
    <w:p w14:paraId="0CD1B3C4" w14:textId="057648CE" w:rsidR="00DB0052" w:rsidRDefault="00DB0052" w:rsidP="00197997">
      <w:pPr>
        <w:ind w:left="0"/>
        <w:rPr>
          <w:color w:val="0070C0"/>
        </w:rPr>
      </w:pPr>
    </w:p>
    <w:p w14:paraId="500867AA" w14:textId="77777777" w:rsidR="00DB0052" w:rsidRDefault="00DB0052" w:rsidP="00197997">
      <w:pPr>
        <w:ind w:left="0"/>
        <w:rPr>
          <w:color w:val="0070C0"/>
        </w:rPr>
      </w:pPr>
    </w:p>
    <w:p w14:paraId="356B3044" w14:textId="32CD3BD6" w:rsidR="00DB0052" w:rsidRDefault="00DB0052" w:rsidP="00197997">
      <w:pPr>
        <w:ind w:left="0"/>
        <w:rPr>
          <w:color w:val="0070C0"/>
        </w:rPr>
      </w:pPr>
    </w:p>
    <w:p w14:paraId="1C5513B3" w14:textId="77777777" w:rsidR="00091910" w:rsidRDefault="00091910" w:rsidP="00197997">
      <w:pPr>
        <w:ind w:left="0"/>
        <w:rPr>
          <w:color w:val="0070C0"/>
        </w:rPr>
      </w:pPr>
    </w:p>
    <w:p w14:paraId="67EE4383" w14:textId="77777777" w:rsidR="00091910" w:rsidRDefault="00091910" w:rsidP="00197997">
      <w:pPr>
        <w:ind w:left="0"/>
        <w:rPr>
          <w:color w:val="0070C0"/>
        </w:rPr>
      </w:pPr>
    </w:p>
    <w:p w14:paraId="4A646D37" w14:textId="77777777" w:rsidR="00091910" w:rsidRDefault="00091910" w:rsidP="00197997">
      <w:pPr>
        <w:ind w:left="0"/>
        <w:rPr>
          <w:color w:val="0070C0"/>
        </w:rPr>
      </w:pPr>
    </w:p>
    <w:p w14:paraId="72280A41" w14:textId="77777777" w:rsidR="00091910" w:rsidRDefault="00091910" w:rsidP="00197997">
      <w:pPr>
        <w:ind w:left="0"/>
        <w:rPr>
          <w:color w:val="0070C0"/>
        </w:rPr>
      </w:pPr>
    </w:p>
    <w:p w14:paraId="0774B51C" w14:textId="6EB715AB" w:rsidR="00DB0052" w:rsidRPr="00197997" w:rsidRDefault="00DB0052" w:rsidP="00197997">
      <w:pPr>
        <w:ind w:left="0"/>
        <w:rPr>
          <w:color w:val="0070C0"/>
        </w:rPr>
      </w:pPr>
    </w:p>
    <w:p w14:paraId="4C72C593" w14:textId="6DBCCA43" w:rsidR="00B92510" w:rsidRDefault="003551E7" w:rsidP="0003543D">
      <w:pPr>
        <w:pStyle w:val="Heading1"/>
      </w:pPr>
      <w:bookmarkStart w:id="4" w:name="_Hlk183698922"/>
      <w:bookmarkStart w:id="5" w:name="_Hlk183698317"/>
      <w:r w:rsidRPr="003551E7">
        <w:lastRenderedPageBreak/>
        <w:t>Data Privacy Policy</w:t>
      </w:r>
      <w:r>
        <w:t xml:space="preserve"> </w:t>
      </w:r>
      <w:r w:rsidRPr="003551E7">
        <w:t>Purpose</w:t>
      </w:r>
    </w:p>
    <w:bookmarkStart w:id="6" w:name="_Hlk183698596"/>
    <w:p w14:paraId="6EBEED02" w14:textId="7B016DBA" w:rsidR="00197997" w:rsidRDefault="00DB0052" w:rsidP="00197997">
      <w:pPr>
        <w:rPr>
          <w:color w:val="0070C0"/>
        </w:rPr>
      </w:pPr>
      <w:r>
        <w:rPr>
          <w:color w:val="0070C0"/>
        </w:rPr>
        <w:fldChar w:fldCharType="begin">
          <w:ffData>
            <w:name w:val=""/>
            <w:enabled/>
            <w:calcOnExit w:val="0"/>
            <w:textInput>
              <w:default w:val="[Insert Data Privacy Policy Purpose]"/>
            </w:textInput>
          </w:ffData>
        </w:fldChar>
      </w:r>
      <w:r>
        <w:rPr>
          <w:color w:val="0070C0"/>
        </w:rPr>
        <w:instrText xml:space="preserve"> FORMTEXT </w:instrText>
      </w:r>
      <w:r>
        <w:rPr>
          <w:color w:val="0070C0"/>
        </w:rPr>
      </w:r>
      <w:r>
        <w:rPr>
          <w:color w:val="0070C0"/>
        </w:rPr>
        <w:fldChar w:fldCharType="separate"/>
      </w:r>
      <w:r>
        <w:rPr>
          <w:noProof/>
          <w:color w:val="0070C0"/>
        </w:rPr>
        <w:t>[Insert Data Privacy Policy Purpose]</w:t>
      </w:r>
      <w:r>
        <w:rPr>
          <w:color w:val="0070C0"/>
        </w:rPr>
        <w:fldChar w:fldCharType="end"/>
      </w:r>
    </w:p>
    <w:bookmarkEnd w:id="4"/>
    <w:p w14:paraId="5EB732D2" w14:textId="77777777" w:rsidR="0045653B" w:rsidRDefault="0045653B" w:rsidP="00197997">
      <w:pPr>
        <w:ind w:left="0"/>
        <w:rPr>
          <w:color w:val="0070C0"/>
        </w:rPr>
      </w:pPr>
    </w:p>
    <w:p w14:paraId="60F5C82E" w14:textId="13D552D9" w:rsidR="00BF036F" w:rsidRPr="004D04E7" w:rsidRDefault="00BF036F" w:rsidP="00BF036F">
      <w:pPr>
        <w:ind w:left="0"/>
        <w:rPr>
          <w:iCs/>
        </w:rPr>
      </w:pPr>
      <w:r w:rsidRPr="004D04E7">
        <w:rPr>
          <w:iCs/>
        </w:rPr>
        <w:t xml:space="preserve">The purpose of this Cybersecurity Policy is to establish a comprehensive framework that safeguards </w:t>
      </w:r>
      <w:r w:rsidRPr="00BF036F">
        <w:rPr>
          <w:iCs/>
          <w:color w:val="0070C0"/>
        </w:rPr>
        <w:t>[Organization Name]</w:t>
      </w:r>
      <w:r w:rsidRPr="004D04E7">
        <w:rPr>
          <w:iCs/>
        </w:rPr>
        <w:t>'s information assets against cyber threats, ensuring the confidentiality, integrity, and availability of data. This policy aims to:</w:t>
      </w:r>
    </w:p>
    <w:p w14:paraId="500D6DE4" w14:textId="53F8AB5A" w:rsidR="00BF036F" w:rsidRPr="007054E7" w:rsidRDefault="00BF036F" w:rsidP="00BF036F">
      <w:pPr>
        <w:pStyle w:val="ListParagraph"/>
        <w:numPr>
          <w:ilvl w:val="0"/>
          <w:numId w:val="4"/>
        </w:numPr>
        <w:rPr>
          <w:iCs/>
        </w:rPr>
      </w:pPr>
      <w:r w:rsidRPr="007054E7">
        <w:rPr>
          <w:b/>
          <w:bCs/>
          <w:iCs/>
        </w:rPr>
        <w:t>Protect Information Assets:</w:t>
      </w:r>
      <w:r w:rsidRPr="007054E7">
        <w:rPr>
          <w:iCs/>
        </w:rPr>
        <w:t xml:space="preserve"> Implement measures to defend against unauthorized access, disclosure, alteration, and destruction of organizational data.</w:t>
      </w:r>
    </w:p>
    <w:p w14:paraId="2E3DB439" w14:textId="63C79A1A" w:rsidR="00BF036F" w:rsidRPr="007054E7" w:rsidRDefault="00BF036F" w:rsidP="00BF036F">
      <w:pPr>
        <w:pStyle w:val="ListParagraph"/>
        <w:numPr>
          <w:ilvl w:val="0"/>
          <w:numId w:val="4"/>
        </w:numPr>
        <w:rPr>
          <w:iCs/>
        </w:rPr>
      </w:pPr>
      <w:r w:rsidRPr="007054E7">
        <w:rPr>
          <w:b/>
          <w:bCs/>
          <w:iCs/>
        </w:rPr>
        <w:t>Ensure Regulatory Compliance:</w:t>
      </w:r>
      <w:r w:rsidRPr="007054E7">
        <w:rPr>
          <w:iCs/>
        </w:rPr>
        <w:t xml:space="preserve"> Adhere to applicable AHJ (Authority Having Jurisdiction) laws and regulations, including the Personal Information Protection and Electronic Documents to maintain legal and ethical standards.</w:t>
      </w:r>
    </w:p>
    <w:p w14:paraId="1037B3DE" w14:textId="722F3783" w:rsidR="00BF036F" w:rsidRPr="007054E7" w:rsidRDefault="00BF036F" w:rsidP="00BF036F">
      <w:pPr>
        <w:pStyle w:val="ListParagraph"/>
        <w:numPr>
          <w:ilvl w:val="0"/>
          <w:numId w:val="4"/>
        </w:numPr>
        <w:rPr>
          <w:iCs/>
        </w:rPr>
      </w:pPr>
      <w:r w:rsidRPr="007054E7">
        <w:rPr>
          <w:b/>
          <w:bCs/>
          <w:iCs/>
        </w:rPr>
        <w:t>Define Security Responsibilities:</w:t>
      </w:r>
      <w:r w:rsidRPr="007054E7">
        <w:rPr>
          <w:iCs/>
        </w:rPr>
        <w:t xml:space="preserve"> Clearly delineate roles and responsibilities related to cybersecurity across all levels of the organization to foster accountability and proactive risk management.</w:t>
      </w:r>
    </w:p>
    <w:p w14:paraId="43FC183A" w14:textId="1BE19D81" w:rsidR="00BF036F" w:rsidRPr="007054E7" w:rsidRDefault="00BF036F" w:rsidP="00BF036F">
      <w:pPr>
        <w:pStyle w:val="ListParagraph"/>
        <w:numPr>
          <w:ilvl w:val="0"/>
          <w:numId w:val="4"/>
        </w:numPr>
        <w:rPr>
          <w:iCs/>
        </w:rPr>
      </w:pPr>
      <w:r w:rsidRPr="007054E7">
        <w:rPr>
          <w:b/>
          <w:bCs/>
          <w:iCs/>
        </w:rPr>
        <w:t>Promote Security Awareness:</w:t>
      </w:r>
      <w:r w:rsidRPr="007054E7">
        <w:rPr>
          <w:iCs/>
        </w:rPr>
        <w:t xml:space="preserve"> Cultivate a culture of security awareness through regular training and education, empowering employees to recognize and respond to potential cyber threats effectively.</w:t>
      </w:r>
    </w:p>
    <w:p w14:paraId="393A34F9" w14:textId="3A421FDF" w:rsidR="00BF036F" w:rsidRPr="007054E7" w:rsidRDefault="00BF036F" w:rsidP="00BF036F">
      <w:pPr>
        <w:pStyle w:val="ListParagraph"/>
        <w:numPr>
          <w:ilvl w:val="0"/>
          <w:numId w:val="4"/>
        </w:numPr>
        <w:rPr>
          <w:iCs/>
        </w:rPr>
      </w:pPr>
      <w:r w:rsidRPr="007054E7">
        <w:rPr>
          <w:b/>
          <w:bCs/>
          <w:iCs/>
        </w:rPr>
        <w:t>Facilitate Incident Response:</w:t>
      </w:r>
      <w:r w:rsidRPr="007054E7">
        <w:rPr>
          <w:iCs/>
        </w:rPr>
        <w:t xml:space="preserve"> Establish protocols for timely detection, reporting, and response to cybersecurity incidents to minimize impact and support swift recovery.</w:t>
      </w:r>
    </w:p>
    <w:p w14:paraId="090F0E60" w14:textId="20AEB7F1" w:rsidR="00BF036F" w:rsidRPr="00074BB2" w:rsidRDefault="00BF036F" w:rsidP="00BF036F">
      <w:pPr>
        <w:ind w:left="0"/>
        <w:rPr>
          <w:iCs/>
        </w:rPr>
      </w:pPr>
      <w:r w:rsidRPr="00074BB2">
        <w:rPr>
          <w:iCs/>
        </w:rPr>
        <w:t xml:space="preserve">By achieving these objectives, </w:t>
      </w:r>
      <w:r w:rsidRPr="00BF036F">
        <w:rPr>
          <w:iCs/>
          <w:color w:val="0070C0"/>
        </w:rPr>
        <w:t xml:space="preserve">[Organization Name] </w:t>
      </w:r>
      <w:r w:rsidRPr="00074BB2">
        <w:rPr>
          <w:iCs/>
        </w:rPr>
        <w:t>aims to protect its digital infrastructure, support business continuity, and uphold the trust of clients, partners, and stakeholders.</w:t>
      </w:r>
    </w:p>
    <w:p w14:paraId="20ED4B12" w14:textId="61C6D648" w:rsidR="0045653B" w:rsidRDefault="00742812" w:rsidP="00197997">
      <w:pPr>
        <w:ind w:left="0"/>
        <w:rPr>
          <w:color w:val="0070C0"/>
        </w:rPr>
      </w:pPr>
      <w:r>
        <w:rPr>
          <w:noProof/>
          <w:color w:val="0070C0"/>
          <w14:ligatures w14:val="standardContextual"/>
        </w:rPr>
        <mc:AlternateContent>
          <mc:Choice Requires="wps">
            <w:drawing>
              <wp:anchor distT="0" distB="0" distL="114300" distR="114300" simplePos="0" relativeHeight="251658243" behindDoc="0" locked="0" layoutInCell="1" allowOverlap="1" wp14:anchorId="1672D762" wp14:editId="08A208F6">
                <wp:simplePos x="0" y="0"/>
                <wp:positionH relativeFrom="column">
                  <wp:posOffset>-83820</wp:posOffset>
                </wp:positionH>
                <wp:positionV relativeFrom="paragraph">
                  <wp:posOffset>460375</wp:posOffset>
                </wp:positionV>
                <wp:extent cx="6004560" cy="556260"/>
                <wp:effectExtent l="0" t="0" r="0" b="0"/>
                <wp:wrapTopAndBottom/>
                <wp:docPr id="1096137134" name="Text Box 1"/>
                <wp:cNvGraphicFramePr/>
                <a:graphic xmlns:a="http://schemas.openxmlformats.org/drawingml/2006/main">
                  <a:graphicData uri="http://schemas.microsoft.com/office/word/2010/wordprocessingShape">
                    <wps:wsp>
                      <wps:cNvSpPr txBox="1"/>
                      <wps:spPr>
                        <a:xfrm>
                          <a:off x="0" y="0"/>
                          <a:ext cx="6004560" cy="556260"/>
                        </a:xfrm>
                        <a:prstGeom prst="rect">
                          <a:avLst/>
                        </a:prstGeom>
                        <a:solidFill>
                          <a:srgbClr val="FFFFFF">
                            <a:lumMod val="95000"/>
                          </a:srgbClr>
                        </a:solidFill>
                        <a:ln w="6350">
                          <a:noFill/>
                        </a:ln>
                      </wps:spPr>
                      <wps:txbx>
                        <w:txbxContent>
                          <w:p w14:paraId="4726F4F8" w14:textId="1D402C96" w:rsidR="0045653B" w:rsidRPr="0039487E" w:rsidRDefault="00EC1F94" w:rsidP="0045653B">
                            <w:pPr>
                              <w:ind w:left="0"/>
                              <w:rPr>
                                <w:b/>
                                <w:bCs/>
                                <w:i/>
                                <w:color w:val="595959" w:themeColor="text1" w:themeTint="A6"/>
                                <w:sz w:val="20"/>
                                <w:szCs w:val="20"/>
                              </w:rPr>
                            </w:pPr>
                            <w:r>
                              <w:rPr>
                                <w:b/>
                                <w:bCs/>
                                <w:i/>
                                <w:color w:val="595959" w:themeColor="text1" w:themeTint="A6"/>
                                <w:sz w:val="20"/>
                                <w:szCs w:val="20"/>
                              </w:rPr>
                              <w:t>T</w:t>
                            </w:r>
                            <w:r w:rsidR="0045653B" w:rsidRPr="00DB0052">
                              <w:rPr>
                                <w:b/>
                                <w:bCs/>
                                <w:i/>
                                <w:color w:val="595959" w:themeColor="text1" w:themeTint="A6"/>
                                <w:sz w:val="20"/>
                                <w:szCs w:val="20"/>
                              </w:rPr>
                              <w:t xml:space="preserve">his section </w:t>
                            </w:r>
                            <w:r w:rsidR="0045653B">
                              <w:rPr>
                                <w:b/>
                                <w:bCs/>
                                <w:i/>
                                <w:color w:val="595959" w:themeColor="text1" w:themeTint="A6"/>
                                <w:sz w:val="20"/>
                                <w:szCs w:val="20"/>
                              </w:rPr>
                              <w:t>should d</w:t>
                            </w:r>
                            <w:r w:rsidR="0045653B" w:rsidRPr="0045653B">
                              <w:rPr>
                                <w:b/>
                                <w:bCs/>
                                <w:i/>
                                <w:color w:val="595959" w:themeColor="text1" w:themeTint="A6"/>
                                <w:sz w:val="20"/>
                                <w:szCs w:val="20"/>
                              </w:rPr>
                              <w:t>efine the policy's applicability, specifying the information systems, data, employees, contractors, and third parties subject to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D762" id="_x0000_s1027" type="#_x0000_t202" style="position:absolute;margin-left:-6.6pt;margin-top:36.25pt;width:472.8pt;height:4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" fillcolor="#f2f2f2" stroked="f" strokeweight=".5pt">
                <v:textbox>
                  <w:txbxContent>
                    <w:p w14:paraId="4726F4F8" w14:textId="1D402C96" w:rsidR="0045653B" w:rsidRPr="0039487E" w:rsidRDefault="00EC1F94" w:rsidP="0045653B">
                      <w:pPr>
                        <w:ind w:left="0"/>
                        <w:rPr>
                          <w:b/>
                          <w:bCs/>
                          <w:i/>
                          <w:color w:val="595959" w:themeColor="text1" w:themeTint="A6"/>
                          <w:sz w:val="20"/>
                          <w:szCs w:val="20"/>
                        </w:rPr>
                      </w:pPr>
                      <w:r>
                        <w:rPr>
                          <w:b/>
                          <w:bCs/>
                          <w:i/>
                          <w:color w:val="595959" w:themeColor="text1" w:themeTint="A6"/>
                          <w:sz w:val="20"/>
                          <w:szCs w:val="20"/>
                        </w:rPr>
                        <w:t>T</w:t>
                      </w:r>
                      <w:r w:rsidR="0045653B" w:rsidRPr="00DB0052">
                        <w:rPr>
                          <w:b/>
                          <w:bCs/>
                          <w:i/>
                          <w:color w:val="595959" w:themeColor="text1" w:themeTint="A6"/>
                          <w:sz w:val="20"/>
                          <w:szCs w:val="20"/>
                        </w:rPr>
                        <w:t xml:space="preserve">his section </w:t>
                      </w:r>
                      <w:r w:rsidR="0045653B">
                        <w:rPr>
                          <w:b/>
                          <w:bCs/>
                          <w:i/>
                          <w:color w:val="595959" w:themeColor="text1" w:themeTint="A6"/>
                          <w:sz w:val="20"/>
                          <w:szCs w:val="20"/>
                        </w:rPr>
                        <w:t>should d</w:t>
                      </w:r>
                      <w:r w:rsidR="0045653B" w:rsidRPr="0045653B">
                        <w:rPr>
                          <w:b/>
                          <w:bCs/>
                          <w:i/>
                          <w:color w:val="595959" w:themeColor="text1" w:themeTint="A6"/>
                          <w:sz w:val="20"/>
                          <w:szCs w:val="20"/>
                        </w:rPr>
                        <w:t>efine the policy's applicability, specifying the information systems, data, employees, contractors, and third parties subject to the policy.</w:t>
                      </w:r>
                    </w:p>
                  </w:txbxContent>
                </v:textbox>
                <w10:wrap type="topAndBottom"/>
              </v:shape>
            </w:pict>
          </mc:Fallback>
        </mc:AlternateContent>
      </w:r>
    </w:p>
    <w:p w14:paraId="13118879" w14:textId="2D310A89" w:rsidR="0045653B" w:rsidRDefault="0045653B" w:rsidP="00197997">
      <w:pPr>
        <w:ind w:left="0"/>
        <w:rPr>
          <w:color w:val="0070C0"/>
        </w:rPr>
      </w:pPr>
    </w:p>
    <w:p w14:paraId="5FB9EF7E" w14:textId="0B7FF76C" w:rsidR="00197997" w:rsidRDefault="00DB0052" w:rsidP="00197997">
      <w:pPr>
        <w:pStyle w:val="Heading1"/>
      </w:pPr>
      <w:bookmarkStart w:id="7" w:name="_Hlk183699115"/>
      <w:r>
        <w:t xml:space="preserve">Data </w:t>
      </w:r>
      <w:r w:rsidRPr="00DB0052">
        <w:t>Privacy Policy</w:t>
      </w:r>
      <w:r>
        <w:t xml:space="preserve"> Scope</w:t>
      </w:r>
    </w:p>
    <w:bookmarkEnd w:id="7"/>
    <w:p w14:paraId="0DB1F73D" w14:textId="423FA147" w:rsidR="001F7652" w:rsidRDefault="00030B57" w:rsidP="001F7652">
      <w:pPr>
        <w:rPr>
          <w:color w:val="0070C0"/>
        </w:rPr>
      </w:pPr>
      <w:r>
        <w:rPr>
          <w:color w:val="0070C0"/>
        </w:rPr>
        <w:fldChar w:fldCharType="begin">
          <w:ffData>
            <w:name w:val=""/>
            <w:enabled/>
            <w:calcOnExit w:val="0"/>
            <w:textInput>
              <w:default w:val="[Insert Data Privacy Policy Scope]"/>
            </w:textInput>
          </w:ffData>
        </w:fldChar>
      </w:r>
      <w:r>
        <w:rPr>
          <w:color w:val="0070C0"/>
        </w:rPr>
        <w:instrText xml:space="preserve"> FORMTEXT </w:instrText>
      </w:r>
      <w:r>
        <w:rPr>
          <w:color w:val="0070C0"/>
        </w:rPr>
      </w:r>
      <w:r>
        <w:rPr>
          <w:color w:val="0070C0"/>
        </w:rPr>
        <w:fldChar w:fldCharType="separate"/>
      </w:r>
      <w:r>
        <w:rPr>
          <w:noProof/>
          <w:color w:val="0070C0"/>
        </w:rPr>
        <w:t>[Insert Data Privacy Policy Scope]</w:t>
      </w:r>
      <w:r>
        <w:rPr>
          <w:color w:val="0070C0"/>
        </w:rPr>
        <w:fldChar w:fldCharType="end"/>
      </w:r>
    </w:p>
    <w:p w14:paraId="3935E43C" w14:textId="2F57C8A2" w:rsidR="00D27578" w:rsidRDefault="00D27578" w:rsidP="00B5169B">
      <w:pPr>
        <w:rPr>
          <w:color w:val="0070C0"/>
        </w:rPr>
      </w:pPr>
    </w:p>
    <w:p w14:paraId="4793EF12" w14:textId="609CF723" w:rsidR="0039487E" w:rsidRPr="00742812" w:rsidRDefault="0039487E" w:rsidP="0039487E">
      <w:pPr>
        <w:ind w:left="0"/>
        <w:rPr>
          <w:iCs/>
        </w:rPr>
      </w:pPr>
      <w:r w:rsidRPr="00742812">
        <w:rPr>
          <w:iCs/>
        </w:rPr>
        <w:t xml:space="preserve">The Scope of this Cybersecurity Policy encompasses all individuals and systems interacting with </w:t>
      </w:r>
      <w:r w:rsidRPr="00742812">
        <w:rPr>
          <w:iCs/>
          <w:color w:val="0070C0"/>
        </w:rPr>
        <w:t>[Organization Name]</w:t>
      </w:r>
      <w:r w:rsidRPr="00742812">
        <w:rPr>
          <w:iCs/>
        </w:rPr>
        <w:t>'s information assets. Specifically, it applies to:</w:t>
      </w:r>
    </w:p>
    <w:p w14:paraId="1147514B" w14:textId="77777777" w:rsidR="0039487E" w:rsidRPr="0010680A" w:rsidRDefault="0039487E" w:rsidP="0039487E">
      <w:pPr>
        <w:pStyle w:val="ListParagraph"/>
        <w:numPr>
          <w:ilvl w:val="0"/>
          <w:numId w:val="6"/>
        </w:numPr>
        <w:rPr>
          <w:iCs/>
          <w:color w:val="0070C0"/>
        </w:rPr>
      </w:pPr>
      <w:r w:rsidRPr="0010680A">
        <w:rPr>
          <w:iCs/>
          <w:color w:val="0070C0"/>
        </w:rPr>
        <w:t>Personnel: All employees, contractors, consultants, temporary staff, volunteers, and any other individuals granted access to [Organization Name]'s information systems and data.</w:t>
      </w:r>
    </w:p>
    <w:p w14:paraId="78067638" w14:textId="3F5753EB" w:rsidR="0039487E" w:rsidRPr="0010680A" w:rsidRDefault="0039487E" w:rsidP="0039487E">
      <w:pPr>
        <w:pStyle w:val="ListParagraph"/>
        <w:numPr>
          <w:ilvl w:val="0"/>
          <w:numId w:val="6"/>
        </w:numPr>
        <w:rPr>
          <w:iCs/>
          <w:color w:val="0070C0"/>
        </w:rPr>
      </w:pPr>
      <w:r w:rsidRPr="0010680A">
        <w:rPr>
          <w:iCs/>
          <w:color w:val="0070C0"/>
        </w:rPr>
        <w:t>Information Assets: All data, whether electronic or physical, that is owned, managed, or processed by [Organization Name], including confidential, sensitive, and personal information.</w:t>
      </w:r>
    </w:p>
    <w:p w14:paraId="2AF24997" w14:textId="3F9B3A76" w:rsidR="0039487E" w:rsidRPr="0010680A" w:rsidRDefault="0039487E" w:rsidP="0039487E">
      <w:pPr>
        <w:pStyle w:val="ListParagraph"/>
        <w:numPr>
          <w:ilvl w:val="0"/>
          <w:numId w:val="6"/>
        </w:numPr>
        <w:rPr>
          <w:iCs/>
          <w:color w:val="0070C0"/>
        </w:rPr>
      </w:pPr>
      <w:r w:rsidRPr="0010680A">
        <w:rPr>
          <w:iCs/>
          <w:color w:val="0070C0"/>
        </w:rPr>
        <w:t>Information Systems: All hardware, software, networks, applications, and devices (both organization-owned and personal) that access or handle [Organization Name]'s data.</w:t>
      </w:r>
    </w:p>
    <w:p w14:paraId="2BFDFA73" w14:textId="10C52F1D" w:rsidR="0039487E" w:rsidRPr="00D2136D" w:rsidRDefault="0039487E" w:rsidP="0039487E">
      <w:pPr>
        <w:ind w:left="0"/>
        <w:rPr>
          <w:iCs/>
        </w:rPr>
      </w:pPr>
      <w:r w:rsidRPr="00C75B21">
        <w:rPr>
          <w:iCs/>
        </w:rPr>
        <w:t xml:space="preserve">This policy is applicable across all operational environments, including on-site locations, remote work settings, and any other scenarios where </w:t>
      </w:r>
      <w:r w:rsidRPr="00742812">
        <w:rPr>
          <w:iCs/>
          <w:color w:val="0070C0"/>
        </w:rPr>
        <w:t>[Organization Name]</w:t>
      </w:r>
      <w:r w:rsidRPr="00114CF7">
        <w:rPr>
          <w:iCs/>
        </w:rPr>
        <w:t xml:space="preserve">'s information assets are </w:t>
      </w:r>
      <w:r w:rsidRPr="00114CF7">
        <w:rPr>
          <w:iCs/>
        </w:rPr>
        <w:lastRenderedPageBreak/>
        <w:t xml:space="preserve">accessed or utilized. Adherence to this policy is mandatory for all </w:t>
      </w:r>
      <w:proofErr w:type="gramStart"/>
      <w:r w:rsidRPr="00114CF7">
        <w:rPr>
          <w:iCs/>
        </w:rPr>
        <w:t>aforementioned parties</w:t>
      </w:r>
      <w:proofErr w:type="gramEnd"/>
      <w:r w:rsidRPr="00114CF7">
        <w:rPr>
          <w:iCs/>
        </w:rPr>
        <w:t xml:space="preserve"> to ensure the security and integrity of </w:t>
      </w:r>
      <w:r w:rsidRPr="00742812">
        <w:rPr>
          <w:iCs/>
          <w:color w:val="0070C0"/>
        </w:rPr>
        <w:t>[Organization Name]</w:t>
      </w:r>
      <w:r w:rsidRPr="00D2136D">
        <w:rPr>
          <w:iCs/>
        </w:rPr>
        <w:t>'s information resources.</w:t>
      </w:r>
    </w:p>
    <w:p w14:paraId="0E0DF780" w14:textId="7EB9FF98" w:rsidR="0045653B" w:rsidRDefault="0045653B" w:rsidP="00B5169B">
      <w:pPr>
        <w:rPr>
          <w:color w:val="0070C0"/>
        </w:rPr>
      </w:pPr>
    </w:p>
    <w:p w14:paraId="0BAADF71" w14:textId="273D7487" w:rsidR="0045653B" w:rsidRDefault="00C926B3" w:rsidP="00B5169B">
      <w:pPr>
        <w:rPr>
          <w:color w:val="0070C0"/>
        </w:rPr>
      </w:pPr>
      <w:r>
        <w:rPr>
          <w:noProof/>
          <w:color w:val="0070C0"/>
          <w14:ligatures w14:val="standardContextual"/>
        </w:rPr>
        <mc:AlternateContent>
          <mc:Choice Requires="wps">
            <w:drawing>
              <wp:anchor distT="0" distB="0" distL="114300" distR="114300" simplePos="0" relativeHeight="251658241" behindDoc="0" locked="0" layoutInCell="1" allowOverlap="1" wp14:anchorId="66B6DE2C" wp14:editId="166D2B4E">
                <wp:simplePos x="0" y="0"/>
                <wp:positionH relativeFrom="margin">
                  <wp:posOffset>-118745</wp:posOffset>
                </wp:positionH>
                <wp:positionV relativeFrom="paragraph">
                  <wp:posOffset>280035</wp:posOffset>
                </wp:positionV>
                <wp:extent cx="6214110" cy="694055"/>
                <wp:effectExtent l="0" t="0" r="0" b="0"/>
                <wp:wrapTopAndBottom/>
                <wp:docPr id="1691518623" name="Text Box 1"/>
                <wp:cNvGraphicFramePr/>
                <a:graphic xmlns:a="http://schemas.openxmlformats.org/drawingml/2006/main">
                  <a:graphicData uri="http://schemas.microsoft.com/office/word/2010/wordprocessingShape">
                    <wps:wsp>
                      <wps:cNvSpPr txBox="1"/>
                      <wps:spPr>
                        <a:xfrm>
                          <a:off x="0" y="0"/>
                          <a:ext cx="6214110" cy="694055"/>
                        </a:xfrm>
                        <a:prstGeom prst="rect">
                          <a:avLst/>
                        </a:prstGeom>
                        <a:solidFill>
                          <a:srgbClr val="FFFFFF">
                            <a:lumMod val="95000"/>
                          </a:srgbClr>
                        </a:solidFill>
                        <a:ln w="6350">
                          <a:noFill/>
                        </a:ln>
                      </wps:spPr>
                      <wps:txbx>
                        <w:txbxContent>
                          <w:p w14:paraId="618EB88E" w14:textId="13499B2C" w:rsidR="00DB0052" w:rsidRDefault="00DB0052" w:rsidP="00DB0052">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 xml:space="preserve">should </w:t>
                            </w:r>
                            <w:r w:rsidRPr="00DB0052">
                              <w:rPr>
                                <w:b/>
                                <w:bCs/>
                                <w:i/>
                                <w:color w:val="595959" w:themeColor="text1" w:themeTint="A6"/>
                                <w:sz w:val="20"/>
                                <w:szCs w:val="20"/>
                              </w:rPr>
                              <w:t>outline the objectives of the cybersecurity policy, including the protection of information assets, compliance with legal requirements, and the establishment of security responsibilities within the organization.</w:t>
                            </w:r>
                          </w:p>
                          <w:p w14:paraId="1FDACB73" w14:textId="43E12BB7" w:rsidR="00DB0052" w:rsidRPr="00197997" w:rsidRDefault="00DB0052" w:rsidP="00DB0052">
                            <w:pPr>
                              <w:ind w:left="0"/>
                              <w:rPr>
                                <w:i/>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6DE2C" id="_x0000_s1028" type="#_x0000_t202" style="position:absolute;left:0;text-align:left;margin-left:-9.35pt;margin-top:22.05pt;width:489.3pt;height:54.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" fillcolor="#f2f2f2" stroked="f" strokeweight=".5pt">
                <v:textbox>
                  <w:txbxContent>
                    <w:p w14:paraId="618EB88E" w14:textId="13499B2C" w:rsidR="00DB0052" w:rsidRDefault="00DB0052" w:rsidP="00DB0052">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 xml:space="preserve">should </w:t>
                      </w:r>
                      <w:r w:rsidRPr="00DB0052">
                        <w:rPr>
                          <w:b/>
                          <w:bCs/>
                          <w:i/>
                          <w:color w:val="595959" w:themeColor="text1" w:themeTint="A6"/>
                          <w:sz w:val="20"/>
                          <w:szCs w:val="20"/>
                        </w:rPr>
                        <w:t>outline the objectives of the cybersecurity policy, including the protection of information assets, compliance with legal requirements, and the establishment of security responsibilities within the organization.</w:t>
                      </w:r>
                    </w:p>
                    <w:p w14:paraId="1FDACB73" w14:textId="43E12BB7" w:rsidR="00DB0052" w:rsidRPr="00197997" w:rsidRDefault="00DB0052" w:rsidP="00DB0052">
                      <w:pPr>
                        <w:ind w:left="0"/>
                        <w:rPr>
                          <w:i/>
                          <w:color w:val="595959" w:themeColor="text1" w:themeTint="A6"/>
                          <w:sz w:val="20"/>
                          <w:szCs w:val="20"/>
                        </w:rPr>
                      </w:pPr>
                    </w:p>
                  </w:txbxContent>
                </v:textbox>
                <w10:wrap type="topAndBottom" anchorx="margin"/>
              </v:shape>
            </w:pict>
          </mc:Fallback>
        </mc:AlternateContent>
      </w:r>
    </w:p>
    <w:p w14:paraId="6E6743D4" w14:textId="231BB234" w:rsidR="0045653B" w:rsidRDefault="0045653B" w:rsidP="00F24C4C">
      <w:pPr>
        <w:ind w:left="0"/>
        <w:rPr>
          <w:color w:val="0070C0"/>
        </w:rPr>
      </w:pPr>
    </w:p>
    <w:p w14:paraId="553FB948" w14:textId="65D27AB0" w:rsidR="00D27578" w:rsidRDefault="00030B57" w:rsidP="00D27578">
      <w:pPr>
        <w:pStyle w:val="Heading1"/>
      </w:pPr>
      <w:bookmarkStart w:id="8" w:name="_Hlk183701028"/>
      <w:r w:rsidRPr="00030B57">
        <w:t>Definitions</w:t>
      </w:r>
    </w:p>
    <w:p w14:paraId="08B3D4BA" w14:textId="517B9267" w:rsidR="00D27578" w:rsidRDefault="00F83DFF" w:rsidP="00D27578">
      <w:pPr>
        <w:rPr>
          <w:color w:val="0070C0"/>
        </w:rPr>
      </w:pPr>
      <w:r>
        <w:rPr>
          <w:color w:val="0070C0"/>
        </w:rPr>
        <w:fldChar w:fldCharType="begin">
          <w:ffData>
            <w:name w:val=""/>
            <w:enabled/>
            <w:calcOnExit w:val="0"/>
            <w:textInput>
              <w:default w:val="[Insert Definitions]"/>
            </w:textInput>
          </w:ffData>
        </w:fldChar>
      </w:r>
      <w:r>
        <w:rPr>
          <w:color w:val="0070C0"/>
        </w:rPr>
        <w:instrText xml:space="preserve"> FORMTEXT </w:instrText>
      </w:r>
      <w:r>
        <w:rPr>
          <w:color w:val="0070C0"/>
        </w:rPr>
      </w:r>
      <w:r>
        <w:rPr>
          <w:color w:val="0070C0"/>
        </w:rPr>
        <w:fldChar w:fldCharType="separate"/>
      </w:r>
      <w:r>
        <w:rPr>
          <w:noProof/>
          <w:color w:val="0070C0"/>
        </w:rPr>
        <w:t>[Insert Definitions]</w:t>
      </w:r>
      <w:r>
        <w:rPr>
          <w:color w:val="0070C0"/>
        </w:rPr>
        <w:fldChar w:fldCharType="end"/>
      </w:r>
    </w:p>
    <w:bookmarkEnd w:id="8"/>
    <w:p w14:paraId="5E0CBB7C" w14:textId="63B0A3FB" w:rsidR="0069057D" w:rsidRDefault="0069057D" w:rsidP="00197997">
      <w:pPr>
        <w:ind w:left="0"/>
        <w:rPr>
          <w:color w:val="0070C0"/>
        </w:rPr>
      </w:pPr>
    </w:p>
    <w:p w14:paraId="3CD5DFD4" w14:textId="0676B33A" w:rsidR="00971A08" w:rsidRPr="00411D39" w:rsidRDefault="00971A08" w:rsidP="00971A08">
      <w:pPr>
        <w:ind w:left="0"/>
        <w:rPr>
          <w:iCs/>
        </w:rPr>
      </w:pPr>
      <w:r w:rsidRPr="00411D39">
        <w:rPr>
          <w:iCs/>
        </w:rPr>
        <w:t xml:space="preserve">In the context of </w:t>
      </w:r>
      <w:r w:rsidRPr="00411D39">
        <w:rPr>
          <w:iCs/>
          <w:color w:val="0070C0"/>
        </w:rPr>
        <w:t>[Organization Name]</w:t>
      </w:r>
      <w:r w:rsidRPr="00411D39">
        <w:rPr>
          <w:iCs/>
        </w:rPr>
        <w:t>'s Cybersecurity Policy, the following definitions clarify key terms:</w:t>
      </w:r>
    </w:p>
    <w:p w14:paraId="73F8A8BF" w14:textId="5D2AA75F" w:rsidR="00971A08" w:rsidRPr="00411D39" w:rsidRDefault="00971A08" w:rsidP="00971A08">
      <w:pPr>
        <w:pStyle w:val="ListParagraph"/>
        <w:numPr>
          <w:ilvl w:val="0"/>
          <w:numId w:val="5"/>
        </w:numPr>
        <w:rPr>
          <w:iCs/>
          <w:color w:val="0070C0"/>
        </w:rPr>
      </w:pPr>
      <w:r w:rsidRPr="00411D39">
        <w:rPr>
          <w:iCs/>
          <w:color w:val="0070C0"/>
        </w:rPr>
        <w:t>Access Control: Mechanisms that restrict access to information systems and data to authorized users, processes, or devices, ensuring that only permitted activities are executed.</w:t>
      </w:r>
    </w:p>
    <w:p w14:paraId="256E9456" w14:textId="15A9CA50" w:rsidR="00971A08" w:rsidRPr="00411D39" w:rsidRDefault="00971A08" w:rsidP="00971A08">
      <w:pPr>
        <w:pStyle w:val="ListParagraph"/>
        <w:numPr>
          <w:ilvl w:val="0"/>
          <w:numId w:val="5"/>
        </w:numPr>
        <w:rPr>
          <w:iCs/>
          <w:color w:val="0070C0"/>
        </w:rPr>
      </w:pPr>
      <w:r w:rsidRPr="00411D39">
        <w:rPr>
          <w:iCs/>
          <w:color w:val="0070C0"/>
        </w:rPr>
        <w:t>Confidential Information: Data that is restricted to authorized individuals due to its sensitive nature, including personal data, proprietary business information, and any other information classified as confidential by [Organization Name].</w:t>
      </w:r>
    </w:p>
    <w:p w14:paraId="1E3D5EEB" w14:textId="1981C26B" w:rsidR="00971A08" w:rsidRPr="00411D39" w:rsidRDefault="00971A08" w:rsidP="00971A08">
      <w:pPr>
        <w:pStyle w:val="ListParagraph"/>
        <w:numPr>
          <w:ilvl w:val="0"/>
          <w:numId w:val="5"/>
        </w:numPr>
        <w:rPr>
          <w:iCs/>
          <w:color w:val="0070C0"/>
        </w:rPr>
      </w:pPr>
      <w:r w:rsidRPr="00411D39">
        <w:rPr>
          <w:iCs/>
          <w:color w:val="0070C0"/>
        </w:rPr>
        <w:t>Cybersecurity Incident: An event that compromises the confidentiality, integrity, or availability of information systems or data, such as unauthorized access, data breaches, or malware attacks.</w:t>
      </w:r>
    </w:p>
    <w:p w14:paraId="336F0F46" w14:textId="08F305FD" w:rsidR="00971A08" w:rsidRPr="00411D39" w:rsidRDefault="00971A08" w:rsidP="00971A08">
      <w:pPr>
        <w:pStyle w:val="ListParagraph"/>
        <w:numPr>
          <w:ilvl w:val="0"/>
          <w:numId w:val="5"/>
        </w:numPr>
        <w:rPr>
          <w:iCs/>
          <w:color w:val="0070C0"/>
        </w:rPr>
      </w:pPr>
      <w:r w:rsidRPr="00411D39">
        <w:rPr>
          <w:iCs/>
          <w:color w:val="0070C0"/>
        </w:rPr>
        <w:t>Data Encryption: The process of converting data into a coded format to prevent unauthorized access during transmission or storage.</w:t>
      </w:r>
    </w:p>
    <w:p w14:paraId="46A9C938" w14:textId="77777777" w:rsidR="00971A08" w:rsidRPr="00411D39" w:rsidRDefault="00971A08" w:rsidP="00971A08">
      <w:pPr>
        <w:pStyle w:val="ListParagraph"/>
        <w:numPr>
          <w:ilvl w:val="0"/>
          <w:numId w:val="5"/>
        </w:numPr>
        <w:rPr>
          <w:iCs/>
          <w:color w:val="0070C0"/>
        </w:rPr>
      </w:pPr>
      <w:r w:rsidRPr="00411D39">
        <w:rPr>
          <w:iCs/>
          <w:color w:val="0070C0"/>
        </w:rPr>
        <w:t>Information Assets: All data, hardware, software, and other components that [Organization Name] utilizes to conduct its operations.</w:t>
      </w:r>
    </w:p>
    <w:p w14:paraId="7A994C8C" w14:textId="77777777" w:rsidR="00971A08" w:rsidRPr="00411D39" w:rsidRDefault="00971A08" w:rsidP="00971A08">
      <w:pPr>
        <w:pStyle w:val="ListParagraph"/>
        <w:numPr>
          <w:ilvl w:val="0"/>
          <w:numId w:val="5"/>
        </w:numPr>
        <w:rPr>
          <w:iCs/>
          <w:color w:val="0070C0"/>
        </w:rPr>
      </w:pPr>
      <w:r w:rsidRPr="00411D39">
        <w:rPr>
          <w:iCs/>
          <w:color w:val="0070C0"/>
        </w:rPr>
        <w:t>Personal Data: Information about an identifiable individual, including but not limited to contact details, identification numbers, and any data that can uniquely identify a person.</w:t>
      </w:r>
    </w:p>
    <w:p w14:paraId="661A8394" w14:textId="77777777" w:rsidR="00971A08" w:rsidRPr="00411D39" w:rsidRDefault="00971A08" w:rsidP="00971A08">
      <w:pPr>
        <w:pStyle w:val="ListParagraph"/>
        <w:numPr>
          <w:ilvl w:val="0"/>
          <w:numId w:val="5"/>
        </w:numPr>
        <w:rPr>
          <w:iCs/>
          <w:color w:val="0070C0"/>
        </w:rPr>
      </w:pPr>
      <w:r w:rsidRPr="00411D39">
        <w:rPr>
          <w:iCs/>
          <w:color w:val="0070C0"/>
        </w:rPr>
        <w:t>Risk Assessment: The systematic process of identifying, evaluating, and prioritizing risks to organizational operations and assets.</w:t>
      </w:r>
    </w:p>
    <w:p w14:paraId="2236B430" w14:textId="6056D08D" w:rsidR="00971A08" w:rsidRPr="00411D39" w:rsidRDefault="00971A08" w:rsidP="00971A08">
      <w:pPr>
        <w:pStyle w:val="ListParagraph"/>
        <w:numPr>
          <w:ilvl w:val="0"/>
          <w:numId w:val="5"/>
        </w:numPr>
        <w:rPr>
          <w:iCs/>
          <w:color w:val="0070C0"/>
        </w:rPr>
      </w:pPr>
      <w:r w:rsidRPr="00411D39">
        <w:rPr>
          <w:iCs/>
          <w:color w:val="0070C0"/>
        </w:rPr>
        <w:t>Security Controls: Safeguards or countermeasures employed to protect information systems and data from security threats.</w:t>
      </w:r>
    </w:p>
    <w:p w14:paraId="27AB4CBD" w14:textId="52E968D6" w:rsidR="00971A08" w:rsidRPr="00411D39" w:rsidRDefault="00971A08" w:rsidP="00971A08">
      <w:pPr>
        <w:pStyle w:val="ListParagraph"/>
        <w:numPr>
          <w:ilvl w:val="0"/>
          <w:numId w:val="5"/>
        </w:numPr>
        <w:rPr>
          <w:iCs/>
          <w:color w:val="0070C0"/>
        </w:rPr>
      </w:pPr>
      <w:r w:rsidRPr="00411D39">
        <w:rPr>
          <w:iCs/>
          <w:color w:val="0070C0"/>
        </w:rPr>
        <w:t>Third Parties: External entities, including vendors, partners, and service providers, that interact with [Organization Name]'s information systems or data.</w:t>
      </w:r>
    </w:p>
    <w:p w14:paraId="71ABA415" w14:textId="08C2AFE0" w:rsidR="00971A08" w:rsidRPr="00411D39" w:rsidRDefault="00971A08" w:rsidP="00971A08">
      <w:pPr>
        <w:ind w:left="0"/>
        <w:rPr>
          <w:iCs/>
        </w:rPr>
      </w:pPr>
      <w:r w:rsidRPr="00411D39">
        <w:rPr>
          <w:iCs/>
        </w:rPr>
        <w:t xml:space="preserve">These definitions are intended to provide clarity within this policy. For a comprehensive glossary of cybersecurity terms, refer to AHJ (Authority Having Jurisdiction) glossary. </w:t>
      </w:r>
    </w:p>
    <w:p w14:paraId="3C1B1B71" w14:textId="118B1100" w:rsidR="0045653B" w:rsidRDefault="0045653B" w:rsidP="00197997">
      <w:pPr>
        <w:ind w:left="0"/>
        <w:rPr>
          <w:color w:val="0070C0"/>
        </w:rPr>
      </w:pPr>
    </w:p>
    <w:p w14:paraId="1C755D03" w14:textId="0ABCA35B" w:rsidR="0045653B" w:rsidRDefault="0045653B" w:rsidP="00197997">
      <w:pPr>
        <w:ind w:left="0"/>
        <w:rPr>
          <w:color w:val="0070C0"/>
        </w:rPr>
      </w:pPr>
    </w:p>
    <w:p w14:paraId="7D49F28C" w14:textId="01D38645" w:rsidR="0045653B" w:rsidRDefault="00F24C4C" w:rsidP="00197997">
      <w:pPr>
        <w:ind w:left="0"/>
        <w:rPr>
          <w:color w:val="0070C0"/>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E6DDFB3" wp14:editId="7465ED51">
                <wp:simplePos x="0" y="0"/>
                <wp:positionH relativeFrom="margin">
                  <wp:posOffset>-101600</wp:posOffset>
                </wp:positionH>
                <wp:positionV relativeFrom="paragraph">
                  <wp:posOffset>236855</wp:posOffset>
                </wp:positionV>
                <wp:extent cx="6106160" cy="482600"/>
                <wp:effectExtent l="0" t="0" r="8890" b="0"/>
                <wp:wrapTopAndBottom/>
                <wp:docPr id="1548737219" name="Text Box 1"/>
                <wp:cNvGraphicFramePr/>
                <a:graphic xmlns:a="http://schemas.openxmlformats.org/drawingml/2006/main">
                  <a:graphicData uri="http://schemas.microsoft.com/office/word/2010/wordprocessingShape">
                    <wps:wsp>
                      <wps:cNvSpPr txBox="1"/>
                      <wps:spPr>
                        <a:xfrm>
                          <a:off x="0" y="0"/>
                          <a:ext cx="6106160" cy="482600"/>
                        </a:xfrm>
                        <a:prstGeom prst="rect">
                          <a:avLst/>
                        </a:prstGeom>
                        <a:solidFill>
                          <a:srgbClr val="FFFFFF">
                            <a:lumMod val="95000"/>
                          </a:srgbClr>
                        </a:solidFill>
                        <a:ln w="6350">
                          <a:noFill/>
                        </a:ln>
                      </wps:spPr>
                      <wps:txbx>
                        <w:txbxContent>
                          <w:p w14:paraId="2B4D1515" w14:textId="4EB996B5" w:rsidR="0045653B" w:rsidRPr="00CC119A" w:rsidRDefault="0045653B" w:rsidP="0045653B">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should d</w:t>
                            </w:r>
                            <w:r w:rsidRPr="00030B57">
                              <w:rPr>
                                <w:b/>
                                <w:bCs/>
                                <w:i/>
                                <w:color w:val="595959" w:themeColor="text1" w:themeTint="A6"/>
                                <w:sz w:val="20"/>
                                <w:szCs w:val="20"/>
                              </w:rPr>
                              <w:t>efine clear definitions for key terms used in the policy, such as "cybersecurity incident," "confidential information," and "personal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DFB3" id="_x0000_s1029" type="#_x0000_t202" style="position:absolute;margin-left:-8pt;margin-top:18.65pt;width:480.8pt;height:3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" fillcolor="#f2f2f2" stroked="f" strokeweight=".5pt">
                <v:textbox>
                  <w:txbxContent>
                    <w:p w14:paraId="2B4D1515" w14:textId="4EB996B5" w:rsidR="0045653B" w:rsidRPr="00CC119A" w:rsidRDefault="0045653B" w:rsidP="0045653B">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should d</w:t>
                      </w:r>
                      <w:r w:rsidRPr="00030B57">
                        <w:rPr>
                          <w:b/>
                          <w:bCs/>
                          <w:i/>
                          <w:color w:val="595959" w:themeColor="text1" w:themeTint="A6"/>
                          <w:sz w:val="20"/>
                          <w:szCs w:val="20"/>
                        </w:rPr>
                        <w:t>efine clear definitions for key terms used in the policy, such as "cybersecurity incident," "confidential information," and "personal data.".</w:t>
                      </w:r>
                    </w:p>
                  </w:txbxContent>
                </v:textbox>
                <w10:wrap type="topAndBottom" anchorx="margin"/>
              </v:shape>
            </w:pict>
          </mc:Fallback>
        </mc:AlternateContent>
      </w:r>
    </w:p>
    <w:p w14:paraId="06E9828F" w14:textId="7AA5D049" w:rsidR="0045653B" w:rsidRDefault="0045653B" w:rsidP="00197997">
      <w:pPr>
        <w:ind w:left="0"/>
        <w:rPr>
          <w:color w:val="0070C0"/>
        </w:rPr>
      </w:pPr>
    </w:p>
    <w:p w14:paraId="6A360419" w14:textId="5CB999BF" w:rsidR="00793DCF" w:rsidRDefault="00793DCF" w:rsidP="00197997">
      <w:pPr>
        <w:ind w:left="0"/>
        <w:rPr>
          <w:color w:val="0070C0"/>
        </w:rPr>
      </w:pPr>
    </w:p>
    <w:p w14:paraId="52BD1AD8" w14:textId="265A1A5D" w:rsidR="001F7652" w:rsidRDefault="00793DCF" w:rsidP="001F7652">
      <w:pPr>
        <w:pStyle w:val="Heading1"/>
      </w:pPr>
      <w:r w:rsidRPr="00793DCF">
        <w:t>Legal and Regulatory Compliance</w:t>
      </w:r>
    </w:p>
    <w:p w14:paraId="3DC18DF9" w14:textId="0CAD7A50" w:rsidR="00793DCF" w:rsidRDefault="00F83DFF" w:rsidP="00793DCF">
      <w:pPr>
        <w:rPr>
          <w:color w:val="0070C0"/>
        </w:rPr>
      </w:pPr>
      <w:r>
        <w:rPr>
          <w:color w:val="0070C0"/>
        </w:rPr>
        <w:fldChar w:fldCharType="begin">
          <w:ffData>
            <w:name w:val=""/>
            <w:enabled/>
            <w:calcOnExit w:val="0"/>
            <w:textInput>
              <w:default w:val="[Insert Regulatory Compliance]"/>
            </w:textInput>
          </w:ffData>
        </w:fldChar>
      </w:r>
      <w:r>
        <w:rPr>
          <w:color w:val="0070C0"/>
        </w:rPr>
        <w:instrText xml:space="preserve"> FORMTEXT </w:instrText>
      </w:r>
      <w:r>
        <w:rPr>
          <w:color w:val="0070C0"/>
        </w:rPr>
      </w:r>
      <w:r>
        <w:rPr>
          <w:color w:val="0070C0"/>
        </w:rPr>
        <w:fldChar w:fldCharType="separate"/>
      </w:r>
      <w:r>
        <w:rPr>
          <w:noProof/>
          <w:color w:val="0070C0"/>
        </w:rPr>
        <w:t>[Insert Regulatory Compliance]</w:t>
      </w:r>
      <w:r>
        <w:rPr>
          <w:color w:val="0070C0"/>
        </w:rPr>
        <w:fldChar w:fldCharType="end"/>
      </w:r>
    </w:p>
    <w:p w14:paraId="14AA7C93" w14:textId="3ED66B5C" w:rsidR="00384E8D" w:rsidRPr="00384E8D" w:rsidRDefault="00384E8D" w:rsidP="00384E8D">
      <w:pPr>
        <w:ind w:left="0"/>
        <w:rPr>
          <w:iCs/>
        </w:rPr>
      </w:pPr>
      <w:r w:rsidRPr="00384E8D">
        <w:rPr>
          <w:iCs/>
        </w:rPr>
        <w:t xml:space="preserve">Ensuring compliance with AHJ (Authority Having Jurisdiction) legal and regulatory frameworks is a cornerstone of </w:t>
      </w:r>
      <w:r w:rsidRPr="00450110">
        <w:rPr>
          <w:iCs/>
          <w:color w:val="0070C0"/>
        </w:rPr>
        <w:t>[Organization Name]</w:t>
      </w:r>
      <w:r w:rsidRPr="00384E8D">
        <w:rPr>
          <w:iCs/>
        </w:rPr>
        <w:t>'s Cybersecurity Policy. This commitment encompasses adherence to the following key AHJ.:</w:t>
      </w:r>
    </w:p>
    <w:p w14:paraId="6B79CE85" w14:textId="4960A569" w:rsidR="00384E8D" w:rsidRPr="006E4C53" w:rsidRDefault="00384E8D" w:rsidP="00384E8D">
      <w:pPr>
        <w:ind w:left="0"/>
        <w:rPr>
          <w:iCs/>
        </w:rPr>
      </w:pPr>
      <w:r w:rsidRPr="006E4C53">
        <w:rPr>
          <w:iCs/>
        </w:rPr>
        <w:t>1. Personal Information Protection and Electronic Documents within AHJ.</w:t>
      </w:r>
    </w:p>
    <w:p w14:paraId="3AF4AA38" w14:textId="429B377C" w:rsidR="00384E8D" w:rsidRPr="006E4C53" w:rsidRDefault="00384E8D" w:rsidP="00384E8D">
      <w:pPr>
        <w:ind w:left="0"/>
        <w:rPr>
          <w:iCs/>
        </w:rPr>
      </w:pPr>
      <w:r w:rsidRPr="006E4C53">
        <w:rPr>
          <w:iCs/>
        </w:rPr>
        <w:t>2. An Act Respecting Cyber Security within AHJ</w:t>
      </w:r>
    </w:p>
    <w:p w14:paraId="57330161" w14:textId="776DAF62" w:rsidR="00384E8D" w:rsidRPr="006E4C53" w:rsidRDefault="00384E8D" w:rsidP="00384E8D">
      <w:pPr>
        <w:ind w:left="0"/>
        <w:rPr>
          <w:iCs/>
        </w:rPr>
      </w:pPr>
      <w:r w:rsidRPr="006E4C53">
        <w:rPr>
          <w:iCs/>
        </w:rPr>
        <w:t>3. Criminal Code of AHJ</w:t>
      </w:r>
    </w:p>
    <w:p w14:paraId="5AC8DAAD" w14:textId="49C37ED3" w:rsidR="00384E8D" w:rsidRPr="006E4C53" w:rsidRDefault="00384E8D" w:rsidP="00384E8D">
      <w:pPr>
        <w:ind w:left="0"/>
        <w:rPr>
          <w:iCs/>
        </w:rPr>
      </w:pPr>
      <w:r w:rsidRPr="006E4C53">
        <w:rPr>
          <w:iCs/>
        </w:rPr>
        <w:t>4. AHJ Legislation</w:t>
      </w:r>
    </w:p>
    <w:p w14:paraId="1C44C0F0" w14:textId="6BE53C9E" w:rsidR="00384E8D" w:rsidRDefault="00AB6ECA" w:rsidP="00793DCF">
      <w:pPr>
        <w:rPr>
          <w:color w:val="0070C0"/>
        </w:rPr>
      </w:pPr>
      <w:r>
        <w:rPr>
          <w:noProof/>
          <w:color w:val="0070C0"/>
          <w14:ligatures w14:val="standardContextual"/>
        </w:rPr>
        <mc:AlternateContent>
          <mc:Choice Requires="wps">
            <w:drawing>
              <wp:anchor distT="0" distB="0" distL="114300" distR="114300" simplePos="0" relativeHeight="251658244" behindDoc="0" locked="0" layoutInCell="1" allowOverlap="1" wp14:anchorId="2E823DEA" wp14:editId="1F7A3191">
                <wp:simplePos x="0" y="0"/>
                <wp:positionH relativeFrom="margin">
                  <wp:align>center</wp:align>
                </wp:positionH>
                <wp:positionV relativeFrom="paragraph">
                  <wp:posOffset>244052</wp:posOffset>
                </wp:positionV>
                <wp:extent cx="6515100" cy="584200"/>
                <wp:effectExtent l="0" t="0" r="0" b="6350"/>
                <wp:wrapTopAndBottom/>
                <wp:docPr id="369184528" name="Text Box 1"/>
                <wp:cNvGraphicFramePr/>
                <a:graphic xmlns:a="http://schemas.openxmlformats.org/drawingml/2006/main">
                  <a:graphicData uri="http://schemas.microsoft.com/office/word/2010/wordprocessingShape">
                    <wps:wsp>
                      <wps:cNvSpPr txBox="1"/>
                      <wps:spPr>
                        <a:xfrm>
                          <a:off x="0" y="0"/>
                          <a:ext cx="6515100" cy="584200"/>
                        </a:xfrm>
                        <a:prstGeom prst="rect">
                          <a:avLst/>
                        </a:prstGeom>
                        <a:solidFill>
                          <a:srgbClr val="FFFFFF">
                            <a:lumMod val="95000"/>
                          </a:srgbClr>
                        </a:solidFill>
                        <a:ln w="6350">
                          <a:noFill/>
                        </a:ln>
                      </wps:spPr>
                      <wps:txbx>
                        <w:txbxContent>
                          <w:p w14:paraId="30CBF0B6" w14:textId="5C58B023" w:rsidR="00793DCF" w:rsidRDefault="00670575" w:rsidP="00793DCF">
                            <w:pPr>
                              <w:ind w:left="0"/>
                              <w:rPr>
                                <w:b/>
                                <w:bCs/>
                                <w:i/>
                                <w:color w:val="595959" w:themeColor="text1" w:themeTint="A6"/>
                                <w:sz w:val="20"/>
                                <w:szCs w:val="20"/>
                              </w:rPr>
                            </w:pPr>
                            <w:r>
                              <w:rPr>
                                <w:b/>
                                <w:bCs/>
                                <w:i/>
                                <w:color w:val="595959" w:themeColor="text1" w:themeTint="A6"/>
                                <w:sz w:val="20"/>
                                <w:szCs w:val="20"/>
                              </w:rPr>
                              <w:t>Provide</w:t>
                            </w:r>
                            <w:r w:rsidR="006E4C53">
                              <w:rPr>
                                <w:b/>
                                <w:bCs/>
                                <w:i/>
                                <w:color w:val="595959" w:themeColor="text1" w:themeTint="A6"/>
                                <w:sz w:val="20"/>
                                <w:szCs w:val="20"/>
                              </w:rPr>
                              <w:t xml:space="preserve"> additional</w:t>
                            </w:r>
                            <w:r>
                              <w:rPr>
                                <w:b/>
                                <w:bCs/>
                                <w:i/>
                                <w:color w:val="595959" w:themeColor="text1" w:themeTint="A6"/>
                                <w:sz w:val="20"/>
                                <w:szCs w:val="20"/>
                              </w:rPr>
                              <w:t xml:space="preserve"> </w:t>
                            </w:r>
                            <w:r w:rsidR="00C926B3">
                              <w:rPr>
                                <w:b/>
                                <w:bCs/>
                                <w:i/>
                                <w:color w:val="595959" w:themeColor="text1" w:themeTint="A6"/>
                                <w:sz w:val="20"/>
                                <w:szCs w:val="20"/>
                              </w:rPr>
                              <w:t>de</w:t>
                            </w:r>
                            <w:r w:rsidR="00793DCF" w:rsidRPr="00793DCF">
                              <w:rPr>
                                <w:b/>
                                <w:bCs/>
                                <w:i/>
                                <w:color w:val="595959" w:themeColor="text1" w:themeTint="A6"/>
                                <w:sz w:val="20"/>
                                <w:szCs w:val="20"/>
                              </w:rPr>
                              <w:t>tail</w:t>
                            </w:r>
                            <w:r w:rsidR="00C926B3">
                              <w:rPr>
                                <w:b/>
                                <w:bCs/>
                                <w:i/>
                                <w:color w:val="595959" w:themeColor="text1" w:themeTint="A6"/>
                                <w:sz w:val="20"/>
                                <w:szCs w:val="20"/>
                              </w:rPr>
                              <w:t>s regarding</w:t>
                            </w:r>
                            <w:r w:rsidR="00793DCF" w:rsidRPr="00793DCF">
                              <w:rPr>
                                <w:b/>
                                <w:bCs/>
                                <w:i/>
                                <w:color w:val="595959" w:themeColor="text1" w:themeTint="A6"/>
                                <w:sz w:val="20"/>
                                <w:szCs w:val="20"/>
                              </w:rPr>
                              <w:t xml:space="preserve"> the organization's commitment to complying with relevant </w:t>
                            </w:r>
                            <w:r w:rsidR="00D363DC">
                              <w:rPr>
                                <w:b/>
                                <w:bCs/>
                                <w:i/>
                                <w:color w:val="595959" w:themeColor="text1" w:themeTint="A6"/>
                                <w:sz w:val="20"/>
                                <w:szCs w:val="20"/>
                              </w:rPr>
                              <w:t>AHJ</w:t>
                            </w:r>
                            <w:r w:rsidR="00793DCF" w:rsidRPr="00793DCF">
                              <w:rPr>
                                <w:b/>
                                <w:bCs/>
                                <w:i/>
                                <w:color w:val="595959" w:themeColor="text1" w:themeTint="A6"/>
                                <w:sz w:val="20"/>
                                <w:szCs w:val="20"/>
                              </w:rPr>
                              <w:t xml:space="preserve"> laws and regulations</w:t>
                            </w:r>
                            <w:r w:rsidR="00793DCF">
                              <w:rPr>
                                <w:b/>
                                <w:bCs/>
                                <w:i/>
                                <w:color w:val="595959" w:themeColor="text1" w:themeTint="A6"/>
                                <w:sz w:val="20"/>
                                <w:szCs w:val="20"/>
                              </w:rPr>
                              <w:t>.</w:t>
                            </w:r>
                          </w:p>
                          <w:p w14:paraId="311952C5" w14:textId="55B375EC" w:rsidR="00793DCF" w:rsidRPr="00D363DC" w:rsidRDefault="00793DCF" w:rsidP="00793DCF">
                            <w:pPr>
                              <w:ind w:left="0"/>
                              <w:rPr>
                                <w: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3DEA" id="_x0000_s1030" type="#_x0000_t202" style="position:absolute;left:0;text-align:left;margin-left:0;margin-top:19.2pt;width:513pt;height:46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" fillcolor="#f2f2f2" stroked="f" strokeweight=".5pt">
                <v:textbox>
                  <w:txbxContent>
                    <w:p w14:paraId="30CBF0B6" w14:textId="5C58B023" w:rsidR="00793DCF" w:rsidRDefault="00670575" w:rsidP="00793DCF">
                      <w:pPr>
                        <w:ind w:left="0"/>
                        <w:rPr>
                          <w:b/>
                          <w:bCs/>
                          <w:i/>
                          <w:color w:val="595959" w:themeColor="text1" w:themeTint="A6"/>
                          <w:sz w:val="20"/>
                          <w:szCs w:val="20"/>
                        </w:rPr>
                      </w:pPr>
                      <w:r>
                        <w:rPr>
                          <w:b/>
                          <w:bCs/>
                          <w:i/>
                          <w:color w:val="595959" w:themeColor="text1" w:themeTint="A6"/>
                          <w:sz w:val="20"/>
                          <w:szCs w:val="20"/>
                        </w:rPr>
                        <w:t>Provide</w:t>
                      </w:r>
                      <w:r w:rsidR="006E4C53">
                        <w:rPr>
                          <w:b/>
                          <w:bCs/>
                          <w:i/>
                          <w:color w:val="595959" w:themeColor="text1" w:themeTint="A6"/>
                          <w:sz w:val="20"/>
                          <w:szCs w:val="20"/>
                        </w:rPr>
                        <w:t xml:space="preserve"> additional</w:t>
                      </w:r>
                      <w:r>
                        <w:rPr>
                          <w:b/>
                          <w:bCs/>
                          <w:i/>
                          <w:color w:val="595959" w:themeColor="text1" w:themeTint="A6"/>
                          <w:sz w:val="20"/>
                          <w:szCs w:val="20"/>
                        </w:rPr>
                        <w:t xml:space="preserve"> </w:t>
                      </w:r>
                      <w:r w:rsidR="00C926B3">
                        <w:rPr>
                          <w:b/>
                          <w:bCs/>
                          <w:i/>
                          <w:color w:val="595959" w:themeColor="text1" w:themeTint="A6"/>
                          <w:sz w:val="20"/>
                          <w:szCs w:val="20"/>
                        </w:rPr>
                        <w:t>de</w:t>
                      </w:r>
                      <w:r w:rsidR="00793DCF" w:rsidRPr="00793DCF">
                        <w:rPr>
                          <w:b/>
                          <w:bCs/>
                          <w:i/>
                          <w:color w:val="595959" w:themeColor="text1" w:themeTint="A6"/>
                          <w:sz w:val="20"/>
                          <w:szCs w:val="20"/>
                        </w:rPr>
                        <w:t>tail</w:t>
                      </w:r>
                      <w:r w:rsidR="00C926B3">
                        <w:rPr>
                          <w:b/>
                          <w:bCs/>
                          <w:i/>
                          <w:color w:val="595959" w:themeColor="text1" w:themeTint="A6"/>
                          <w:sz w:val="20"/>
                          <w:szCs w:val="20"/>
                        </w:rPr>
                        <w:t>s regarding</w:t>
                      </w:r>
                      <w:r w:rsidR="00793DCF" w:rsidRPr="00793DCF">
                        <w:rPr>
                          <w:b/>
                          <w:bCs/>
                          <w:i/>
                          <w:color w:val="595959" w:themeColor="text1" w:themeTint="A6"/>
                          <w:sz w:val="20"/>
                          <w:szCs w:val="20"/>
                        </w:rPr>
                        <w:t xml:space="preserve"> the organization's commitment to complying with relevant </w:t>
                      </w:r>
                      <w:r w:rsidR="00D363DC">
                        <w:rPr>
                          <w:b/>
                          <w:bCs/>
                          <w:i/>
                          <w:color w:val="595959" w:themeColor="text1" w:themeTint="A6"/>
                          <w:sz w:val="20"/>
                          <w:szCs w:val="20"/>
                        </w:rPr>
                        <w:t>AHJ</w:t>
                      </w:r>
                      <w:r w:rsidR="00793DCF" w:rsidRPr="00793DCF">
                        <w:rPr>
                          <w:b/>
                          <w:bCs/>
                          <w:i/>
                          <w:color w:val="595959" w:themeColor="text1" w:themeTint="A6"/>
                          <w:sz w:val="20"/>
                          <w:szCs w:val="20"/>
                        </w:rPr>
                        <w:t xml:space="preserve"> laws and regulations</w:t>
                      </w:r>
                      <w:r w:rsidR="00793DCF">
                        <w:rPr>
                          <w:b/>
                          <w:bCs/>
                          <w:i/>
                          <w:color w:val="595959" w:themeColor="text1" w:themeTint="A6"/>
                          <w:sz w:val="20"/>
                          <w:szCs w:val="20"/>
                        </w:rPr>
                        <w:t>.</w:t>
                      </w:r>
                    </w:p>
                    <w:p w14:paraId="311952C5" w14:textId="55B375EC" w:rsidR="00793DCF" w:rsidRPr="00D363DC" w:rsidRDefault="00793DCF" w:rsidP="00793DCF">
                      <w:pPr>
                        <w:ind w:left="0"/>
                        <w:rPr>
                          <w:i/>
                          <w:color w:val="595959" w:themeColor="text1" w:themeTint="A6"/>
                          <w:sz w:val="18"/>
                          <w:szCs w:val="18"/>
                        </w:rPr>
                      </w:pPr>
                    </w:p>
                  </w:txbxContent>
                </v:textbox>
                <w10:wrap type="topAndBottom" anchorx="margin"/>
              </v:shape>
            </w:pict>
          </mc:Fallback>
        </mc:AlternateContent>
      </w:r>
    </w:p>
    <w:p w14:paraId="0E2018A8" w14:textId="229976A5" w:rsidR="0045653B" w:rsidRDefault="0045653B" w:rsidP="00793DCF">
      <w:pPr>
        <w:rPr>
          <w:color w:val="0070C0"/>
        </w:rPr>
      </w:pPr>
    </w:p>
    <w:p w14:paraId="1638E998" w14:textId="6125DB7B" w:rsidR="001F7652" w:rsidRDefault="00793DCF" w:rsidP="001F7652">
      <w:pPr>
        <w:pStyle w:val="Heading1"/>
      </w:pPr>
      <w:bookmarkStart w:id="9" w:name="_Hlk183701138"/>
      <w:r w:rsidRPr="00793DCF">
        <w:t>Roles and Responsibilities</w:t>
      </w:r>
    </w:p>
    <w:p w14:paraId="206637E6" w14:textId="307E1656" w:rsidR="001F7652" w:rsidRDefault="00F83DFF" w:rsidP="001F7652">
      <w:pPr>
        <w:rPr>
          <w:color w:val="0070C0"/>
        </w:rPr>
      </w:pPr>
      <w:r>
        <w:rPr>
          <w:color w:val="0070C0"/>
        </w:rPr>
        <w:fldChar w:fldCharType="begin">
          <w:ffData>
            <w:name w:val=""/>
            <w:enabled/>
            <w:calcOnExit w:val="0"/>
            <w:textInput>
              <w:default w:val="[Insert Roles and Responsibilities]"/>
            </w:textInput>
          </w:ffData>
        </w:fldChar>
      </w:r>
      <w:r>
        <w:rPr>
          <w:color w:val="0070C0"/>
        </w:rPr>
        <w:instrText xml:space="preserve"> FORMTEXT </w:instrText>
      </w:r>
      <w:r>
        <w:rPr>
          <w:color w:val="0070C0"/>
        </w:rPr>
      </w:r>
      <w:r>
        <w:rPr>
          <w:color w:val="0070C0"/>
        </w:rPr>
        <w:fldChar w:fldCharType="separate"/>
      </w:r>
      <w:r>
        <w:rPr>
          <w:noProof/>
          <w:color w:val="0070C0"/>
        </w:rPr>
        <w:t>[Insert Roles and Responsibilities]</w:t>
      </w:r>
      <w:r>
        <w:rPr>
          <w:color w:val="0070C0"/>
        </w:rPr>
        <w:fldChar w:fldCharType="end"/>
      </w:r>
    </w:p>
    <w:bookmarkEnd w:id="9"/>
    <w:p w14:paraId="0E11A37A" w14:textId="3F7764B8" w:rsidR="00197997" w:rsidRDefault="00197997" w:rsidP="00197997">
      <w:pPr>
        <w:ind w:left="0"/>
        <w:rPr>
          <w:color w:val="0070C0"/>
        </w:rPr>
      </w:pPr>
    </w:p>
    <w:p w14:paraId="13A22F0A" w14:textId="4C5286BD" w:rsidR="000F41F1" w:rsidRPr="000F41F1" w:rsidRDefault="000F41F1" w:rsidP="000F41F1">
      <w:pPr>
        <w:ind w:left="0"/>
        <w:rPr>
          <w:iCs/>
        </w:rPr>
      </w:pPr>
      <w:r w:rsidRPr="000F41F1">
        <w:rPr>
          <w:iCs/>
        </w:rPr>
        <w:t>Establishing clear roles and responsibilities is essential for the effective implementation of [Organization Name]'s Cybersecurity Policy. The following outlines the key stakeholders and their respective duties:</w:t>
      </w:r>
    </w:p>
    <w:p w14:paraId="4FF347D5" w14:textId="20E92A5D" w:rsidR="000F41F1" w:rsidRPr="001C53DC" w:rsidRDefault="000F41F1" w:rsidP="000F41F1">
      <w:pPr>
        <w:pStyle w:val="ListParagraph"/>
        <w:numPr>
          <w:ilvl w:val="0"/>
          <w:numId w:val="8"/>
        </w:numPr>
        <w:rPr>
          <w:iCs/>
        </w:rPr>
      </w:pPr>
      <w:r w:rsidRPr="001C53DC">
        <w:rPr>
          <w:iCs/>
        </w:rPr>
        <w:t>Board of Directors</w:t>
      </w:r>
    </w:p>
    <w:p w14:paraId="43178EDF" w14:textId="77777777" w:rsidR="000F41F1" w:rsidRPr="001D1CF1" w:rsidRDefault="000F41F1" w:rsidP="000F41F1">
      <w:pPr>
        <w:pStyle w:val="ListParagraph"/>
        <w:numPr>
          <w:ilvl w:val="0"/>
          <w:numId w:val="7"/>
        </w:numPr>
        <w:rPr>
          <w:iCs/>
          <w:color w:val="0070C0"/>
        </w:rPr>
      </w:pPr>
      <w:r w:rsidRPr="001D1CF1">
        <w:rPr>
          <w:iCs/>
          <w:color w:val="0070C0"/>
        </w:rPr>
        <w:t>Governance Oversight: Ensure that cybersecurity strategies align with organizational objectives and regulatory requirements.</w:t>
      </w:r>
    </w:p>
    <w:p w14:paraId="79D0C857" w14:textId="6F9AA8F2" w:rsidR="000F41F1" w:rsidRPr="001D1CF1" w:rsidRDefault="000F41F1" w:rsidP="000F41F1">
      <w:pPr>
        <w:pStyle w:val="ListParagraph"/>
        <w:numPr>
          <w:ilvl w:val="0"/>
          <w:numId w:val="7"/>
        </w:numPr>
        <w:rPr>
          <w:iCs/>
          <w:color w:val="0070C0"/>
        </w:rPr>
      </w:pPr>
      <w:r w:rsidRPr="001D1CF1">
        <w:rPr>
          <w:iCs/>
          <w:color w:val="0070C0"/>
        </w:rPr>
        <w:t>Resource Allocation: Approve necessary resources for the development and maintenance of cybersecurity programs.</w:t>
      </w:r>
    </w:p>
    <w:p w14:paraId="59A2AECF" w14:textId="5EA3BC63" w:rsidR="000F41F1" w:rsidRPr="001C53DC" w:rsidRDefault="000F41F1" w:rsidP="000F41F1">
      <w:pPr>
        <w:ind w:left="0"/>
        <w:rPr>
          <w:iCs/>
        </w:rPr>
      </w:pPr>
      <w:r w:rsidRPr="001C53DC">
        <w:rPr>
          <w:iCs/>
        </w:rPr>
        <w:t>2. Chief Executive Officer (CEO)</w:t>
      </w:r>
    </w:p>
    <w:p w14:paraId="5119291E" w14:textId="327B8177" w:rsidR="000F41F1" w:rsidRPr="001D1CF1" w:rsidRDefault="000F41F1" w:rsidP="000F41F1">
      <w:pPr>
        <w:pStyle w:val="ListParagraph"/>
        <w:numPr>
          <w:ilvl w:val="0"/>
          <w:numId w:val="9"/>
        </w:numPr>
        <w:rPr>
          <w:iCs/>
          <w:color w:val="0070C0"/>
        </w:rPr>
      </w:pPr>
      <w:r w:rsidRPr="001D1CF1">
        <w:rPr>
          <w:iCs/>
          <w:color w:val="0070C0"/>
        </w:rPr>
        <w:t>Strategic Leadership: Champion cybersecurity initiatives and integrate them into the organization's overall strategy.</w:t>
      </w:r>
    </w:p>
    <w:p w14:paraId="4D4B4FA5" w14:textId="6B297FB3" w:rsidR="000F41F1" w:rsidRPr="001D1CF1" w:rsidRDefault="000F41F1" w:rsidP="000F41F1">
      <w:pPr>
        <w:pStyle w:val="ListParagraph"/>
        <w:numPr>
          <w:ilvl w:val="0"/>
          <w:numId w:val="9"/>
        </w:numPr>
        <w:rPr>
          <w:iCs/>
          <w:color w:val="0070C0"/>
        </w:rPr>
      </w:pPr>
      <w:r w:rsidRPr="001D1CF1">
        <w:rPr>
          <w:iCs/>
          <w:color w:val="0070C0"/>
        </w:rPr>
        <w:t>Policy Enforcement: Ensure adherence to cybersecurity policies across all departments.</w:t>
      </w:r>
    </w:p>
    <w:p w14:paraId="5D3B4E6C" w14:textId="64B62116" w:rsidR="000F41F1" w:rsidRPr="001C53DC" w:rsidRDefault="000F41F1" w:rsidP="000F41F1">
      <w:pPr>
        <w:ind w:left="0"/>
        <w:rPr>
          <w:iCs/>
        </w:rPr>
      </w:pPr>
      <w:r w:rsidRPr="001C53DC">
        <w:rPr>
          <w:iCs/>
        </w:rPr>
        <w:t>3. Chief Information Security Officer (CISO)</w:t>
      </w:r>
    </w:p>
    <w:p w14:paraId="473C6B23" w14:textId="77777777" w:rsidR="000F41F1" w:rsidRPr="001D1CF1" w:rsidRDefault="000F41F1" w:rsidP="000F41F1">
      <w:pPr>
        <w:pStyle w:val="ListParagraph"/>
        <w:numPr>
          <w:ilvl w:val="0"/>
          <w:numId w:val="10"/>
        </w:numPr>
        <w:rPr>
          <w:iCs/>
          <w:color w:val="0070C0"/>
        </w:rPr>
      </w:pPr>
      <w:r w:rsidRPr="001D1CF1">
        <w:rPr>
          <w:iCs/>
          <w:color w:val="0070C0"/>
        </w:rPr>
        <w:t>Policy Development: Draft, implement, and update cybersecurity policies and procedures.</w:t>
      </w:r>
    </w:p>
    <w:p w14:paraId="73E6F8C0" w14:textId="6004D0D2" w:rsidR="000F41F1" w:rsidRPr="001D1CF1" w:rsidRDefault="000F41F1" w:rsidP="000F41F1">
      <w:pPr>
        <w:pStyle w:val="ListParagraph"/>
        <w:numPr>
          <w:ilvl w:val="0"/>
          <w:numId w:val="10"/>
        </w:numPr>
        <w:rPr>
          <w:iCs/>
          <w:color w:val="0070C0"/>
        </w:rPr>
      </w:pPr>
      <w:r w:rsidRPr="001D1CF1">
        <w:rPr>
          <w:iCs/>
          <w:color w:val="0070C0"/>
        </w:rPr>
        <w:t>Risk Management: Identify, assess, and mitigate cybersecurity risks.</w:t>
      </w:r>
    </w:p>
    <w:p w14:paraId="7EE1D22F" w14:textId="77777777" w:rsidR="000F41F1" w:rsidRPr="001D1CF1" w:rsidRDefault="000F41F1" w:rsidP="000F41F1">
      <w:pPr>
        <w:pStyle w:val="ListParagraph"/>
        <w:numPr>
          <w:ilvl w:val="0"/>
          <w:numId w:val="10"/>
        </w:numPr>
        <w:rPr>
          <w:iCs/>
          <w:color w:val="0070C0"/>
        </w:rPr>
      </w:pPr>
      <w:r w:rsidRPr="001D1CF1">
        <w:rPr>
          <w:iCs/>
          <w:color w:val="0070C0"/>
        </w:rPr>
        <w:t>Incident Response: Lead the response to cybersecurity incidents and coordinate recovery efforts.</w:t>
      </w:r>
    </w:p>
    <w:p w14:paraId="38495FC4" w14:textId="6647BFA4" w:rsidR="000F41F1" w:rsidRPr="00E65139" w:rsidRDefault="000F41F1" w:rsidP="000F41F1">
      <w:pPr>
        <w:ind w:left="0"/>
        <w:rPr>
          <w:iCs/>
        </w:rPr>
      </w:pPr>
      <w:r w:rsidRPr="00E65139">
        <w:rPr>
          <w:iCs/>
        </w:rPr>
        <w:t>4. Information Technology (IT) Department</w:t>
      </w:r>
    </w:p>
    <w:p w14:paraId="71EBC46E" w14:textId="23774F9A" w:rsidR="000F41F1" w:rsidRPr="001D1CF1" w:rsidRDefault="000F41F1" w:rsidP="000F41F1">
      <w:pPr>
        <w:pStyle w:val="ListParagraph"/>
        <w:numPr>
          <w:ilvl w:val="0"/>
          <w:numId w:val="11"/>
        </w:numPr>
        <w:rPr>
          <w:iCs/>
          <w:color w:val="0070C0"/>
        </w:rPr>
      </w:pPr>
      <w:r w:rsidRPr="001D1CF1">
        <w:rPr>
          <w:iCs/>
          <w:color w:val="0070C0"/>
        </w:rPr>
        <w:lastRenderedPageBreak/>
        <w:t>Infrastructure Security: Implement and maintain security controls for hardware, software, and networks.</w:t>
      </w:r>
    </w:p>
    <w:p w14:paraId="7CDBB52E" w14:textId="1D89D263" w:rsidR="000F41F1" w:rsidRPr="001D1CF1" w:rsidRDefault="000F41F1" w:rsidP="000F41F1">
      <w:pPr>
        <w:pStyle w:val="ListParagraph"/>
        <w:numPr>
          <w:ilvl w:val="0"/>
          <w:numId w:val="11"/>
        </w:numPr>
        <w:rPr>
          <w:iCs/>
          <w:color w:val="0070C0"/>
        </w:rPr>
      </w:pPr>
      <w:r w:rsidRPr="001D1CF1">
        <w:rPr>
          <w:iCs/>
          <w:color w:val="0070C0"/>
        </w:rPr>
        <w:t>Monitoring and Maintenance: Regularly monitor systems for vulnerabilities and apply necessary updates.</w:t>
      </w:r>
    </w:p>
    <w:p w14:paraId="13C2A46B" w14:textId="77777777" w:rsidR="000F41F1" w:rsidRPr="00E65139" w:rsidRDefault="000F41F1" w:rsidP="000F41F1">
      <w:pPr>
        <w:ind w:left="450" w:hanging="360"/>
        <w:rPr>
          <w:iCs/>
        </w:rPr>
      </w:pPr>
      <w:r w:rsidRPr="00E65139">
        <w:rPr>
          <w:iCs/>
        </w:rPr>
        <w:t>5. Department Managers</w:t>
      </w:r>
    </w:p>
    <w:p w14:paraId="2D2A5658" w14:textId="2847F714" w:rsidR="000F41F1" w:rsidRPr="001D1CF1" w:rsidRDefault="000F41F1" w:rsidP="000F41F1">
      <w:pPr>
        <w:pStyle w:val="ListParagraph"/>
        <w:numPr>
          <w:ilvl w:val="0"/>
          <w:numId w:val="12"/>
        </w:numPr>
        <w:rPr>
          <w:iCs/>
          <w:color w:val="0070C0"/>
        </w:rPr>
      </w:pPr>
      <w:r w:rsidRPr="001D1CF1">
        <w:rPr>
          <w:iCs/>
          <w:color w:val="0070C0"/>
        </w:rPr>
        <w:t>Policy Implementation: Ensure that their teams comply with cybersecurity policies and procedures.</w:t>
      </w:r>
    </w:p>
    <w:p w14:paraId="4C3F2DA8" w14:textId="1CFCCE00" w:rsidR="000F41F1" w:rsidRPr="001D1CF1" w:rsidRDefault="000F41F1" w:rsidP="000F41F1">
      <w:pPr>
        <w:pStyle w:val="ListParagraph"/>
        <w:numPr>
          <w:ilvl w:val="0"/>
          <w:numId w:val="12"/>
        </w:numPr>
        <w:rPr>
          <w:iCs/>
          <w:color w:val="0070C0"/>
        </w:rPr>
      </w:pPr>
      <w:r w:rsidRPr="001D1CF1">
        <w:rPr>
          <w:iCs/>
          <w:color w:val="0070C0"/>
        </w:rPr>
        <w:t>Training Facilitation: Coordinate cybersecurity awareness training for team members.</w:t>
      </w:r>
    </w:p>
    <w:p w14:paraId="2EC76F02" w14:textId="7BA19C12" w:rsidR="000F41F1" w:rsidRPr="00E65139" w:rsidRDefault="000F41F1" w:rsidP="000F41F1">
      <w:pPr>
        <w:ind w:left="450" w:hanging="360"/>
        <w:rPr>
          <w:iCs/>
        </w:rPr>
      </w:pPr>
      <w:r w:rsidRPr="00E65139">
        <w:rPr>
          <w:iCs/>
        </w:rPr>
        <w:t>6. Employees and Contractors</w:t>
      </w:r>
    </w:p>
    <w:p w14:paraId="33FA6590" w14:textId="023B1443" w:rsidR="000F41F1" w:rsidRPr="001D1CF1" w:rsidRDefault="000F41F1" w:rsidP="000F41F1">
      <w:pPr>
        <w:pStyle w:val="ListParagraph"/>
        <w:numPr>
          <w:ilvl w:val="0"/>
          <w:numId w:val="13"/>
        </w:numPr>
        <w:rPr>
          <w:iCs/>
          <w:color w:val="0070C0"/>
        </w:rPr>
      </w:pPr>
      <w:r w:rsidRPr="001D1CF1">
        <w:rPr>
          <w:iCs/>
          <w:color w:val="0070C0"/>
        </w:rPr>
        <w:t>Policy Adherence: Follow established cybersecurity policies and report any suspicious activities.</w:t>
      </w:r>
    </w:p>
    <w:p w14:paraId="281703E1" w14:textId="3B6D00C3" w:rsidR="000F41F1" w:rsidRPr="001D1CF1" w:rsidRDefault="000F41F1" w:rsidP="000F41F1">
      <w:pPr>
        <w:pStyle w:val="ListParagraph"/>
        <w:numPr>
          <w:ilvl w:val="0"/>
          <w:numId w:val="13"/>
        </w:numPr>
        <w:rPr>
          <w:iCs/>
          <w:color w:val="0070C0"/>
        </w:rPr>
      </w:pPr>
      <w:r w:rsidRPr="001D1CF1">
        <w:rPr>
          <w:iCs/>
          <w:color w:val="0070C0"/>
        </w:rPr>
        <w:t>Security Practices: Protect organizational data by using strong passwords and safeguarding sensitive information.</w:t>
      </w:r>
    </w:p>
    <w:p w14:paraId="15FC9BEB" w14:textId="77777777" w:rsidR="000F41F1" w:rsidRPr="00E65139" w:rsidRDefault="000F41F1" w:rsidP="000F41F1">
      <w:pPr>
        <w:ind w:left="450" w:hanging="360"/>
        <w:rPr>
          <w:iCs/>
        </w:rPr>
      </w:pPr>
      <w:r w:rsidRPr="00E65139">
        <w:rPr>
          <w:iCs/>
        </w:rPr>
        <w:t>7. Third-Party Partners</w:t>
      </w:r>
    </w:p>
    <w:p w14:paraId="16F63D4C" w14:textId="2CBD777D" w:rsidR="000F41F1" w:rsidRPr="001D1CF1" w:rsidRDefault="000F41F1" w:rsidP="000F41F1">
      <w:pPr>
        <w:pStyle w:val="ListParagraph"/>
        <w:numPr>
          <w:ilvl w:val="0"/>
          <w:numId w:val="14"/>
        </w:numPr>
        <w:rPr>
          <w:iCs/>
          <w:color w:val="0070C0"/>
        </w:rPr>
      </w:pPr>
      <w:r w:rsidRPr="001D1CF1">
        <w:rPr>
          <w:iCs/>
          <w:color w:val="0070C0"/>
        </w:rPr>
        <w:t>Compliance Assurance: Adhere to [Organization Name]'s cybersecurity standards and undergo regular security assessments.</w:t>
      </w:r>
    </w:p>
    <w:p w14:paraId="7F9A458D" w14:textId="2B88ECC0" w:rsidR="000F41F1" w:rsidRPr="001D1CF1" w:rsidRDefault="000F41F1" w:rsidP="000F41F1">
      <w:pPr>
        <w:pStyle w:val="ListParagraph"/>
        <w:numPr>
          <w:ilvl w:val="0"/>
          <w:numId w:val="14"/>
        </w:numPr>
        <w:rPr>
          <w:iCs/>
          <w:color w:val="0070C0"/>
        </w:rPr>
      </w:pPr>
      <w:r w:rsidRPr="001D1CF1">
        <w:rPr>
          <w:iCs/>
          <w:color w:val="0070C0"/>
        </w:rPr>
        <w:t>Incident Reporting: Promptly report any security incidents that could impact [Organization Name].</w:t>
      </w:r>
    </w:p>
    <w:p w14:paraId="1AA250E1" w14:textId="1E5E6BA9" w:rsidR="00424D01" w:rsidRPr="00424D01" w:rsidRDefault="000F41F1" w:rsidP="00424D01">
      <w:pPr>
        <w:ind w:left="90"/>
        <w:rPr>
          <w:iCs/>
        </w:rPr>
      </w:pPr>
      <w:r w:rsidRPr="000F41F1">
        <w:rPr>
          <w:iCs/>
        </w:rPr>
        <w:t xml:space="preserve">By clearly defining these roles and responsibilities, </w:t>
      </w:r>
      <w:r w:rsidRPr="001D1CF1">
        <w:rPr>
          <w:iCs/>
          <w:color w:val="0070C0"/>
        </w:rPr>
        <w:t xml:space="preserve">[Organization Name] </w:t>
      </w:r>
      <w:r w:rsidRPr="000F41F1">
        <w:rPr>
          <w:iCs/>
        </w:rPr>
        <w:t>aims to foster a</w:t>
      </w:r>
      <w:r w:rsidR="001D1CF1">
        <w:rPr>
          <w:iCs/>
        </w:rPr>
        <w:t xml:space="preserve"> </w:t>
      </w:r>
      <w:r w:rsidRPr="000F41F1">
        <w:rPr>
          <w:iCs/>
        </w:rPr>
        <w:t>culture of security awareness and ensure the protection of its information assets.</w:t>
      </w:r>
    </w:p>
    <w:p w14:paraId="5A12BE4F" w14:textId="75F735F2" w:rsidR="00690F98" w:rsidRDefault="00690F98" w:rsidP="00197997">
      <w:pPr>
        <w:ind w:left="0"/>
        <w:rPr>
          <w:color w:val="0070C0"/>
        </w:rPr>
      </w:pPr>
    </w:p>
    <w:p w14:paraId="6EBDB7B9" w14:textId="65C6F34C" w:rsidR="00690F98" w:rsidRDefault="00A43267" w:rsidP="00197997">
      <w:pPr>
        <w:ind w:left="0"/>
        <w:rPr>
          <w:color w:val="0070C0"/>
        </w:rPr>
      </w:pPr>
      <w:r>
        <w:rPr>
          <w:noProof/>
          <w:color w:val="0070C0"/>
          <w14:ligatures w14:val="standardContextual"/>
        </w:rPr>
        <mc:AlternateContent>
          <mc:Choice Requires="wps">
            <w:drawing>
              <wp:anchor distT="0" distB="0" distL="114300" distR="114300" simplePos="0" relativeHeight="251658245" behindDoc="0" locked="0" layoutInCell="1" allowOverlap="1" wp14:anchorId="73EADB05" wp14:editId="3C085AD7">
                <wp:simplePos x="0" y="0"/>
                <wp:positionH relativeFrom="margin">
                  <wp:posOffset>-152400</wp:posOffset>
                </wp:positionH>
                <wp:positionV relativeFrom="paragraph">
                  <wp:posOffset>344805</wp:posOffset>
                </wp:positionV>
                <wp:extent cx="6492240" cy="549910"/>
                <wp:effectExtent l="0" t="0" r="3810" b="2540"/>
                <wp:wrapTopAndBottom/>
                <wp:docPr id="1886332285" name="Text Box 1"/>
                <wp:cNvGraphicFramePr/>
                <a:graphic xmlns:a="http://schemas.openxmlformats.org/drawingml/2006/main">
                  <a:graphicData uri="http://schemas.microsoft.com/office/word/2010/wordprocessingShape">
                    <wps:wsp>
                      <wps:cNvSpPr txBox="1"/>
                      <wps:spPr>
                        <a:xfrm>
                          <a:off x="0" y="0"/>
                          <a:ext cx="6492240" cy="549910"/>
                        </a:xfrm>
                        <a:prstGeom prst="rect">
                          <a:avLst/>
                        </a:prstGeom>
                        <a:solidFill>
                          <a:srgbClr val="FFFFFF">
                            <a:lumMod val="95000"/>
                          </a:srgbClr>
                        </a:solidFill>
                        <a:ln w="6350">
                          <a:noFill/>
                        </a:ln>
                      </wps:spPr>
                      <wps:txbx>
                        <w:txbxContent>
                          <w:p w14:paraId="67C30067" w14:textId="252BC508" w:rsidR="00F65B9D" w:rsidRPr="00F65B9D" w:rsidRDefault="00793DCF" w:rsidP="00F65B9D">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 xml:space="preserve">should </w:t>
                            </w:r>
                            <w:r w:rsidR="00E515FF">
                              <w:rPr>
                                <w:b/>
                                <w:bCs/>
                                <w:i/>
                                <w:color w:val="595959" w:themeColor="text1" w:themeTint="A6"/>
                                <w:sz w:val="20"/>
                                <w:szCs w:val="20"/>
                              </w:rPr>
                              <w:t>a</w:t>
                            </w:r>
                            <w:r w:rsidR="00F65B9D" w:rsidRPr="00F65B9D">
                              <w:rPr>
                                <w:b/>
                                <w:bCs/>
                                <w:i/>
                                <w:color w:val="595959" w:themeColor="text1" w:themeTint="A6"/>
                                <w:sz w:val="20"/>
                                <w:szCs w:val="20"/>
                              </w:rPr>
                              <w:t>ssign specific cybersecurity responsibilities to various roles within the organization</w:t>
                            </w:r>
                            <w:r w:rsidR="00E515FF">
                              <w:rPr>
                                <w:b/>
                                <w:bCs/>
                                <w:i/>
                                <w:color w:val="595959" w:themeColor="text1" w:themeTint="A6"/>
                                <w:sz w:val="20"/>
                                <w:szCs w:val="20"/>
                              </w:rPr>
                              <w:t>.</w:t>
                            </w:r>
                          </w:p>
                          <w:p w14:paraId="48A91769" w14:textId="77777777" w:rsidR="00793DCF" w:rsidRDefault="00793DCF" w:rsidP="00793DCF">
                            <w:pPr>
                              <w:ind w:left="0"/>
                              <w:rPr>
                                <w:i/>
                                <w:color w:val="595959" w:themeColor="text1" w:themeTint="A6"/>
                                <w:sz w:val="20"/>
                                <w:szCs w:val="20"/>
                              </w:rPr>
                            </w:pPr>
                          </w:p>
                          <w:p w14:paraId="19F3FBB3" w14:textId="4DA1F3E8" w:rsidR="00793DCF" w:rsidRPr="00DB0052" w:rsidRDefault="00793DCF" w:rsidP="00793DCF">
                            <w:pPr>
                              <w:ind w:left="0"/>
                              <w:rPr>
                                <w:b/>
                                <w:bCs/>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DB05" id="_x0000_s1031" type="#_x0000_t202" style="position:absolute;margin-left:-12pt;margin-top:27.15pt;width:511.2pt;height:43.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" fillcolor="#f2f2f2" stroked="f" strokeweight=".5pt">
                <v:textbox>
                  <w:txbxContent>
                    <w:p w14:paraId="67C30067" w14:textId="252BC508" w:rsidR="00F65B9D" w:rsidRPr="00F65B9D" w:rsidRDefault="00793DCF" w:rsidP="00F65B9D">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 xml:space="preserve">should </w:t>
                      </w:r>
                      <w:r w:rsidR="00E515FF">
                        <w:rPr>
                          <w:b/>
                          <w:bCs/>
                          <w:i/>
                          <w:color w:val="595959" w:themeColor="text1" w:themeTint="A6"/>
                          <w:sz w:val="20"/>
                          <w:szCs w:val="20"/>
                        </w:rPr>
                        <w:t>a</w:t>
                      </w:r>
                      <w:r w:rsidR="00F65B9D" w:rsidRPr="00F65B9D">
                        <w:rPr>
                          <w:b/>
                          <w:bCs/>
                          <w:i/>
                          <w:color w:val="595959" w:themeColor="text1" w:themeTint="A6"/>
                          <w:sz w:val="20"/>
                          <w:szCs w:val="20"/>
                        </w:rPr>
                        <w:t>ssign specific cybersecurity responsibilities to various roles within the organization</w:t>
                      </w:r>
                      <w:r w:rsidR="00E515FF">
                        <w:rPr>
                          <w:b/>
                          <w:bCs/>
                          <w:i/>
                          <w:color w:val="595959" w:themeColor="text1" w:themeTint="A6"/>
                          <w:sz w:val="20"/>
                          <w:szCs w:val="20"/>
                        </w:rPr>
                        <w:t>.</w:t>
                      </w:r>
                    </w:p>
                    <w:p w14:paraId="48A91769" w14:textId="77777777" w:rsidR="00793DCF" w:rsidRDefault="00793DCF" w:rsidP="00793DCF">
                      <w:pPr>
                        <w:ind w:left="0"/>
                        <w:rPr>
                          <w:i/>
                          <w:color w:val="595959" w:themeColor="text1" w:themeTint="A6"/>
                          <w:sz w:val="20"/>
                          <w:szCs w:val="20"/>
                        </w:rPr>
                      </w:pPr>
                    </w:p>
                    <w:p w14:paraId="19F3FBB3" w14:textId="4DA1F3E8" w:rsidR="00793DCF" w:rsidRPr="00DB0052" w:rsidRDefault="00793DCF" w:rsidP="00793DCF">
                      <w:pPr>
                        <w:ind w:left="0"/>
                        <w:rPr>
                          <w:b/>
                          <w:bCs/>
                          <w:i/>
                          <w:color w:val="595959" w:themeColor="text1" w:themeTint="A6"/>
                        </w:rPr>
                      </w:pPr>
                    </w:p>
                  </w:txbxContent>
                </v:textbox>
                <w10:wrap type="topAndBottom" anchorx="margin"/>
              </v:shape>
            </w:pict>
          </mc:Fallback>
        </mc:AlternateContent>
      </w:r>
    </w:p>
    <w:p w14:paraId="101455D4" w14:textId="3D8220F2" w:rsidR="00690F98" w:rsidRDefault="00690F98" w:rsidP="00197997">
      <w:pPr>
        <w:ind w:left="0"/>
        <w:rPr>
          <w:color w:val="0070C0"/>
        </w:rPr>
      </w:pPr>
    </w:p>
    <w:p w14:paraId="23A6733D" w14:textId="1870547E" w:rsidR="00690F98" w:rsidRDefault="00690F98" w:rsidP="00197997">
      <w:pPr>
        <w:ind w:left="0"/>
        <w:rPr>
          <w:color w:val="0070C0"/>
        </w:rPr>
      </w:pPr>
    </w:p>
    <w:p w14:paraId="5FBD8C0E" w14:textId="7919D637" w:rsidR="00690F98" w:rsidRDefault="00690F98" w:rsidP="00197997">
      <w:pPr>
        <w:ind w:left="0"/>
        <w:rPr>
          <w:color w:val="0070C0"/>
        </w:rPr>
      </w:pPr>
    </w:p>
    <w:p w14:paraId="69B208FB" w14:textId="77777777" w:rsidR="00A43267" w:rsidRDefault="00A43267" w:rsidP="00197997">
      <w:pPr>
        <w:ind w:left="0"/>
        <w:rPr>
          <w:color w:val="0070C0"/>
        </w:rPr>
      </w:pPr>
    </w:p>
    <w:p w14:paraId="15C98FF3" w14:textId="77777777" w:rsidR="00F24C4C" w:rsidRDefault="00F24C4C" w:rsidP="00197997">
      <w:pPr>
        <w:ind w:left="0"/>
        <w:rPr>
          <w:color w:val="0070C0"/>
        </w:rPr>
      </w:pPr>
    </w:p>
    <w:p w14:paraId="3C2B8B6C" w14:textId="77777777" w:rsidR="0001522E" w:rsidRDefault="0001522E" w:rsidP="00197997">
      <w:pPr>
        <w:ind w:left="0"/>
        <w:rPr>
          <w:color w:val="0070C0"/>
        </w:rPr>
      </w:pPr>
    </w:p>
    <w:p w14:paraId="5996770B" w14:textId="77777777" w:rsidR="0001522E" w:rsidRDefault="0001522E" w:rsidP="00197997">
      <w:pPr>
        <w:ind w:left="0"/>
        <w:rPr>
          <w:color w:val="0070C0"/>
        </w:rPr>
      </w:pPr>
    </w:p>
    <w:p w14:paraId="4DE762CA" w14:textId="77777777" w:rsidR="0001522E" w:rsidRDefault="0001522E" w:rsidP="00197997">
      <w:pPr>
        <w:ind w:left="0"/>
        <w:rPr>
          <w:color w:val="0070C0"/>
        </w:rPr>
      </w:pPr>
    </w:p>
    <w:p w14:paraId="48A99297" w14:textId="77777777" w:rsidR="00F24C4C" w:rsidRDefault="00F24C4C" w:rsidP="00197997">
      <w:pPr>
        <w:ind w:left="0"/>
        <w:rPr>
          <w:color w:val="0070C0"/>
        </w:rPr>
      </w:pPr>
    </w:p>
    <w:bookmarkEnd w:id="5"/>
    <w:bookmarkEnd w:id="6"/>
    <w:p w14:paraId="54FD4D90" w14:textId="18BDFBD4" w:rsidR="001F7652" w:rsidRDefault="003B280C" w:rsidP="001F7652">
      <w:pPr>
        <w:pStyle w:val="Heading1"/>
      </w:pPr>
      <w:r w:rsidRPr="003B280C">
        <w:t>Risk Management</w:t>
      </w:r>
    </w:p>
    <w:p w14:paraId="2CA63402" w14:textId="57E828B4" w:rsidR="00424D01" w:rsidRDefault="00F83DFF" w:rsidP="00424D01">
      <w:pPr>
        <w:ind w:left="0"/>
        <w:rPr>
          <w:i/>
          <w:color w:val="595959" w:themeColor="text1" w:themeTint="A6"/>
          <w:sz w:val="18"/>
          <w:szCs w:val="18"/>
        </w:rPr>
      </w:pPr>
      <w:r>
        <w:rPr>
          <w:color w:val="0070C0"/>
        </w:rPr>
        <w:fldChar w:fldCharType="begin">
          <w:ffData>
            <w:name w:val=""/>
            <w:enabled/>
            <w:calcOnExit w:val="0"/>
            <w:textInput>
              <w:default w:val="[Insert Risk Management Stratagy]"/>
            </w:textInput>
          </w:ffData>
        </w:fldChar>
      </w:r>
      <w:r>
        <w:rPr>
          <w:color w:val="0070C0"/>
        </w:rPr>
        <w:instrText xml:space="preserve"> FORMTEXT </w:instrText>
      </w:r>
      <w:r>
        <w:rPr>
          <w:color w:val="0070C0"/>
        </w:rPr>
      </w:r>
      <w:r>
        <w:rPr>
          <w:color w:val="0070C0"/>
        </w:rPr>
        <w:fldChar w:fldCharType="separate"/>
      </w:r>
      <w:r>
        <w:rPr>
          <w:noProof/>
          <w:color w:val="0070C0"/>
        </w:rPr>
        <w:t>[Insert Risk Management Stratagy]</w:t>
      </w:r>
      <w:r>
        <w:rPr>
          <w:color w:val="0070C0"/>
        </w:rPr>
        <w:fldChar w:fldCharType="end"/>
      </w:r>
      <w:r w:rsidR="00424D01" w:rsidRPr="00424D01">
        <w:rPr>
          <w:i/>
          <w:color w:val="595959" w:themeColor="text1" w:themeTint="A6"/>
          <w:sz w:val="18"/>
          <w:szCs w:val="18"/>
        </w:rPr>
        <w:t xml:space="preserve"> </w:t>
      </w:r>
    </w:p>
    <w:p w14:paraId="121686AF" w14:textId="6A7D8C9E" w:rsidR="00424D01" w:rsidRPr="00424D01" w:rsidRDefault="00424D01" w:rsidP="00424D01">
      <w:pPr>
        <w:ind w:left="0"/>
        <w:rPr>
          <w:iCs/>
        </w:rPr>
      </w:pPr>
      <w:r w:rsidRPr="00424D01">
        <w:rPr>
          <w:iCs/>
        </w:rPr>
        <w:t xml:space="preserve">Effective risk management is essential for safeguarding </w:t>
      </w:r>
      <w:r w:rsidRPr="00690F98">
        <w:rPr>
          <w:iCs/>
          <w:color w:val="0070C0"/>
        </w:rPr>
        <w:t>[Organization Name]</w:t>
      </w:r>
      <w:r w:rsidRPr="00424D01">
        <w:rPr>
          <w:iCs/>
        </w:rPr>
        <w:t xml:space="preserve">'s information assets and ensuring compliance with Canadian cybersecurity standards. Our approach aligns </w:t>
      </w:r>
      <w:r w:rsidRPr="00424D01">
        <w:rPr>
          <w:iCs/>
        </w:rPr>
        <w:lastRenderedPageBreak/>
        <w:t>with the AHJ (Authority Having Jurisdiction) Cyber Security's guidelines, particularly the IT Security Risk Management.</w:t>
      </w:r>
    </w:p>
    <w:p w14:paraId="0539B4AE" w14:textId="01C0E80A" w:rsidR="00424D01" w:rsidRPr="00BB3208" w:rsidRDefault="00424D01" w:rsidP="00424D01">
      <w:pPr>
        <w:ind w:left="0"/>
        <w:rPr>
          <w:iCs/>
        </w:rPr>
      </w:pPr>
      <w:r w:rsidRPr="00BB3208">
        <w:rPr>
          <w:iCs/>
        </w:rPr>
        <w:t>1. Risk Management Framework</w:t>
      </w:r>
    </w:p>
    <w:p w14:paraId="11D5272B" w14:textId="4489AD5B" w:rsidR="00424D01" w:rsidRPr="00BB3208" w:rsidRDefault="00424D01" w:rsidP="00424D01">
      <w:pPr>
        <w:ind w:left="0"/>
        <w:rPr>
          <w:iCs/>
        </w:rPr>
      </w:pPr>
      <w:r w:rsidRPr="00BB3208">
        <w:rPr>
          <w:iCs/>
        </w:rPr>
        <w:t>We adopt a structured risk management framework that integrates into our organizational processes, encompassing:</w:t>
      </w:r>
    </w:p>
    <w:p w14:paraId="394C59B0" w14:textId="1E24CC21" w:rsidR="00424D01" w:rsidRPr="00690F98" w:rsidRDefault="00424D01" w:rsidP="00424D01">
      <w:pPr>
        <w:pStyle w:val="ListParagraph"/>
        <w:numPr>
          <w:ilvl w:val="0"/>
          <w:numId w:val="15"/>
        </w:numPr>
        <w:rPr>
          <w:iCs/>
          <w:color w:val="0070C0"/>
        </w:rPr>
      </w:pPr>
      <w:r w:rsidRPr="00690F98">
        <w:rPr>
          <w:iCs/>
          <w:color w:val="0070C0"/>
        </w:rPr>
        <w:t>Risk Identification: Systematically identify potential threats and vulnerabilities that could impact information systems.</w:t>
      </w:r>
    </w:p>
    <w:p w14:paraId="41199033" w14:textId="0ABD6364" w:rsidR="00424D01" w:rsidRPr="00690F98" w:rsidRDefault="00424D01" w:rsidP="00424D01">
      <w:pPr>
        <w:pStyle w:val="ListParagraph"/>
        <w:numPr>
          <w:ilvl w:val="0"/>
          <w:numId w:val="15"/>
        </w:numPr>
        <w:rPr>
          <w:iCs/>
          <w:color w:val="0070C0"/>
        </w:rPr>
      </w:pPr>
      <w:r w:rsidRPr="00690F98">
        <w:rPr>
          <w:iCs/>
          <w:color w:val="0070C0"/>
        </w:rPr>
        <w:t>Risk Assessment: Evaluate identified risks to determine their potential impact and likelihood.</w:t>
      </w:r>
    </w:p>
    <w:p w14:paraId="0CBDD783" w14:textId="0D528CC0" w:rsidR="00424D01" w:rsidRPr="00690F98" w:rsidRDefault="00424D01" w:rsidP="00424D01">
      <w:pPr>
        <w:pStyle w:val="ListParagraph"/>
        <w:numPr>
          <w:ilvl w:val="0"/>
          <w:numId w:val="15"/>
        </w:numPr>
        <w:rPr>
          <w:iCs/>
          <w:color w:val="0070C0"/>
        </w:rPr>
      </w:pPr>
      <w:r w:rsidRPr="00690F98">
        <w:rPr>
          <w:iCs/>
          <w:color w:val="0070C0"/>
        </w:rPr>
        <w:t>Risk Mitigation: Implement appropriate controls to reduce risks to acceptable levels.</w:t>
      </w:r>
    </w:p>
    <w:p w14:paraId="6A016E0A" w14:textId="35F05E52" w:rsidR="00424D01" w:rsidRPr="00690F98" w:rsidRDefault="00424D01" w:rsidP="00424D01">
      <w:pPr>
        <w:pStyle w:val="ListParagraph"/>
        <w:numPr>
          <w:ilvl w:val="0"/>
          <w:numId w:val="15"/>
        </w:numPr>
        <w:rPr>
          <w:iCs/>
          <w:color w:val="0070C0"/>
        </w:rPr>
      </w:pPr>
      <w:r w:rsidRPr="00690F98">
        <w:rPr>
          <w:iCs/>
          <w:color w:val="0070C0"/>
        </w:rPr>
        <w:t>Risk Monitoring: Continuously monitor the risk environment and the effectiveness of controls.</w:t>
      </w:r>
    </w:p>
    <w:p w14:paraId="53E77157" w14:textId="5F2886B6" w:rsidR="00424D01" w:rsidRPr="00BB3208" w:rsidRDefault="00424D01" w:rsidP="00424D01">
      <w:pPr>
        <w:ind w:left="0"/>
        <w:rPr>
          <w:iCs/>
        </w:rPr>
      </w:pPr>
      <w:r w:rsidRPr="00BB3208">
        <w:rPr>
          <w:iCs/>
        </w:rPr>
        <w:t>2. Roles and Responsibilities</w:t>
      </w:r>
    </w:p>
    <w:p w14:paraId="70F3EC2C" w14:textId="10579716" w:rsidR="00424D01" w:rsidRPr="00690F98" w:rsidRDefault="00424D01" w:rsidP="00424D01">
      <w:pPr>
        <w:pStyle w:val="ListParagraph"/>
        <w:numPr>
          <w:ilvl w:val="0"/>
          <w:numId w:val="16"/>
        </w:numPr>
        <w:rPr>
          <w:iCs/>
          <w:color w:val="0070C0"/>
        </w:rPr>
      </w:pPr>
      <w:r w:rsidRPr="00690F98">
        <w:rPr>
          <w:iCs/>
          <w:color w:val="0070C0"/>
        </w:rPr>
        <w:t>Senior Management: Provide oversight and ensure resources are allocated for risk management activities.</w:t>
      </w:r>
    </w:p>
    <w:p w14:paraId="58B83E75" w14:textId="20D19AD7" w:rsidR="00424D01" w:rsidRPr="00690F98" w:rsidRDefault="00424D01" w:rsidP="00424D01">
      <w:pPr>
        <w:pStyle w:val="ListParagraph"/>
        <w:numPr>
          <w:ilvl w:val="0"/>
          <w:numId w:val="16"/>
        </w:numPr>
        <w:rPr>
          <w:iCs/>
          <w:color w:val="0070C0"/>
        </w:rPr>
      </w:pPr>
      <w:r w:rsidRPr="00690F98">
        <w:rPr>
          <w:iCs/>
          <w:color w:val="0070C0"/>
        </w:rPr>
        <w:t>Risk Management Team: Conduct risk assessments, develop mitigation strategies, and monitor risk levels.</w:t>
      </w:r>
    </w:p>
    <w:p w14:paraId="2F40ECB1" w14:textId="50407700" w:rsidR="00424D01" w:rsidRPr="00690F98" w:rsidRDefault="00424D01" w:rsidP="00424D01">
      <w:pPr>
        <w:pStyle w:val="ListParagraph"/>
        <w:numPr>
          <w:ilvl w:val="0"/>
          <w:numId w:val="16"/>
        </w:numPr>
        <w:rPr>
          <w:iCs/>
          <w:color w:val="0070C0"/>
        </w:rPr>
      </w:pPr>
      <w:r w:rsidRPr="00690F98">
        <w:rPr>
          <w:iCs/>
          <w:color w:val="0070C0"/>
        </w:rPr>
        <w:t>All Employees: Adhere to security policies and report any observed risks or incidents.</w:t>
      </w:r>
    </w:p>
    <w:p w14:paraId="68C50223" w14:textId="442CBA45" w:rsidR="00424D01" w:rsidRPr="00BB3208" w:rsidRDefault="00424D01" w:rsidP="00424D01">
      <w:pPr>
        <w:ind w:left="0"/>
        <w:rPr>
          <w:iCs/>
        </w:rPr>
      </w:pPr>
      <w:r w:rsidRPr="00BB3208">
        <w:rPr>
          <w:iCs/>
        </w:rPr>
        <w:t>3. Risk Assessment Process</w:t>
      </w:r>
    </w:p>
    <w:p w14:paraId="68EFEFA0" w14:textId="73E9110C" w:rsidR="00424D01" w:rsidRPr="00BB3208" w:rsidRDefault="00424D01" w:rsidP="00424D01">
      <w:pPr>
        <w:ind w:left="0"/>
        <w:rPr>
          <w:iCs/>
        </w:rPr>
      </w:pPr>
      <w:r w:rsidRPr="00BB3208">
        <w:rPr>
          <w:iCs/>
        </w:rPr>
        <w:t>Our risk assessment process includes:</w:t>
      </w:r>
    </w:p>
    <w:p w14:paraId="57C8B114" w14:textId="0DAB82E0" w:rsidR="00424D01" w:rsidRPr="00690F98" w:rsidRDefault="00424D01" w:rsidP="00424D01">
      <w:pPr>
        <w:pStyle w:val="ListParagraph"/>
        <w:numPr>
          <w:ilvl w:val="0"/>
          <w:numId w:val="17"/>
        </w:numPr>
        <w:rPr>
          <w:iCs/>
          <w:color w:val="0070C0"/>
        </w:rPr>
      </w:pPr>
      <w:r w:rsidRPr="00690F98">
        <w:rPr>
          <w:iCs/>
          <w:color w:val="0070C0"/>
        </w:rPr>
        <w:t>Asset Identification: Catalog information assets and their importance to organizational operations.</w:t>
      </w:r>
    </w:p>
    <w:p w14:paraId="493E31F1" w14:textId="0182EE24" w:rsidR="00424D01" w:rsidRPr="00690F98" w:rsidRDefault="00424D01" w:rsidP="00424D01">
      <w:pPr>
        <w:pStyle w:val="ListParagraph"/>
        <w:numPr>
          <w:ilvl w:val="0"/>
          <w:numId w:val="17"/>
        </w:numPr>
        <w:rPr>
          <w:iCs/>
          <w:color w:val="0070C0"/>
        </w:rPr>
      </w:pPr>
      <w:r w:rsidRPr="00690F98">
        <w:rPr>
          <w:iCs/>
          <w:color w:val="0070C0"/>
        </w:rPr>
        <w:t>Threat Analysis: Identify potential threats, including cyber-attacks, natural disasters, and human errors.</w:t>
      </w:r>
    </w:p>
    <w:p w14:paraId="720ED70B" w14:textId="7D2DF6A6" w:rsidR="00424D01" w:rsidRPr="00690F98" w:rsidRDefault="00424D01" w:rsidP="00424D01">
      <w:pPr>
        <w:pStyle w:val="ListParagraph"/>
        <w:numPr>
          <w:ilvl w:val="0"/>
          <w:numId w:val="17"/>
        </w:numPr>
        <w:rPr>
          <w:iCs/>
          <w:color w:val="0070C0"/>
        </w:rPr>
      </w:pPr>
      <w:r w:rsidRPr="00690F98">
        <w:rPr>
          <w:iCs/>
          <w:color w:val="0070C0"/>
        </w:rPr>
        <w:t>Vulnerability Assessment: Determine weaknesses that could be exploited by threats.</w:t>
      </w:r>
    </w:p>
    <w:p w14:paraId="3E5CC1CC" w14:textId="6CBB8EC6" w:rsidR="00424D01" w:rsidRPr="00690F98" w:rsidRDefault="00424D01" w:rsidP="00424D01">
      <w:pPr>
        <w:pStyle w:val="ListParagraph"/>
        <w:numPr>
          <w:ilvl w:val="0"/>
          <w:numId w:val="17"/>
        </w:numPr>
        <w:rPr>
          <w:iCs/>
          <w:color w:val="0070C0"/>
        </w:rPr>
      </w:pPr>
      <w:r w:rsidRPr="00690F98">
        <w:rPr>
          <w:iCs/>
          <w:color w:val="0070C0"/>
        </w:rPr>
        <w:t>Impact Analysis: Assess the potential consequences of risk events on operations and assets.</w:t>
      </w:r>
    </w:p>
    <w:p w14:paraId="0783923E" w14:textId="6BA28416" w:rsidR="00424D01" w:rsidRPr="00690F98" w:rsidRDefault="00424D01" w:rsidP="00424D01">
      <w:pPr>
        <w:pStyle w:val="ListParagraph"/>
        <w:numPr>
          <w:ilvl w:val="0"/>
          <w:numId w:val="17"/>
        </w:numPr>
        <w:rPr>
          <w:iCs/>
          <w:color w:val="0070C0"/>
        </w:rPr>
      </w:pPr>
      <w:r w:rsidRPr="00690F98">
        <w:rPr>
          <w:iCs/>
          <w:color w:val="0070C0"/>
        </w:rPr>
        <w:t>Risk Evaluation: Prioritize risks based on their assessed impact and likelihood.</w:t>
      </w:r>
    </w:p>
    <w:p w14:paraId="5D8E13E9" w14:textId="5D7AC6AB" w:rsidR="00424D01" w:rsidRPr="00BB3208" w:rsidRDefault="00424D01" w:rsidP="00424D01">
      <w:pPr>
        <w:ind w:left="0"/>
        <w:rPr>
          <w:iCs/>
        </w:rPr>
      </w:pPr>
      <w:r w:rsidRPr="00BB3208">
        <w:rPr>
          <w:iCs/>
        </w:rPr>
        <w:t>4. Risk Mitigation Strategies</w:t>
      </w:r>
    </w:p>
    <w:p w14:paraId="2E9EC51C" w14:textId="11F8FD9B" w:rsidR="00424D01" w:rsidRPr="00BB3208" w:rsidRDefault="00424D01" w:rsidP="00424D01">
      <w:pPr>
        <w:ind w:left="0"/>
        <w:rPr>
          <w:iCs/>
        </w:rPr>
      </w:pPr>
      <w:r w:rsidRPr="00BB3208">
        <w:rPr>
          <w:iCs/>
        </w:rPr>
        <w:t>To address identified risks, we implement:</w:t>
      </w:r>
    </w:p>
    <w:p w14:paraId="1BFC997E" w14:textId="1EC85289" w:rsidR="00424D01" w:rsidRPr="00690F98" w:rsidRDefault="00424D01" w:rsidP="00424D01">
      <w:pPr>
        <w:pStyle w:val="ListParagraph"/>
        <w:numPr>
          <w:ilvl w:val="0"/>
          <w:numId w:val="17"/>
        </w:numPr>
        <w:rPr>
          <w:iCs/>
          <w:color w:val="0070C0"/>
        </w:rPr>
      </w:pPr>
      <w:r w:rsidRPr="00690F98">
        <w:rPr>
          <w:iCs/>
          <w:color w:val="0070C0"/>
        </w:rPr>
        <w:t>Preventive Controls: Measures such as firewalls, access controls, and encryption to prevent incidents.</w:t>
      </w:r>
    </w:p>
    <w:p w14:paraId="449933D7" w14:textId="7D9FECBC" w:rsidR="00424D01" w:rsidRPr="00690F98" w:rsidRDefault="00424D01" w:rsidP="00424D01">
      <w:pPr>
        <w:pStyle w:val="ListParagraph"/>
        <w:numPr>
          <w:ilvl w:val="0"/>
          <w:numId w:val="17"/>
        </w:numPr>
        <w:rPr>
          <w:iCs/>
          <w:color w:val="0070C0"/>
        </w:rPr>
      </w:pPr>
      <w:r w:rsidRPr="00690F98">
        <w:rPr>
          <w:iCs/>
          <w:color w:val="0070C0"/>
        </w:rPr>
        <w:t>Detective Controls: Systems like intrusion detection to identify and alert on incidents.</w:t>
      </w:r>
    </w:p>
    <w:p w14:paraId="44669A5E" w14:textId="18BF750C" w:rsidR="00424D01" w:rsidRPr="00690F98" w:rsidRDefault="00424D01" w:rsidP="00424D01">
      <w:pPr>
        <w:pStyle w:val="ListParagraph"/>
        <w:numPr>
          <w:ilvl w:val="0"/>
          <w:numId w:val="17"/>
        </w:numPr>
        <w:rPr>
          <w:iCs/>
          <w:color w:val="0070C0"/>
        </w:rPr>
      </w:pPr>
      <w:r w:rsidRPr="00690F98">
        <w:rPr>
          <w:iCs/>
          <w:color w:val="0070C0"/>
        </w:rPr>
        <w:t>Corrective Controls: Procedures to restore systems and data after an incident.</w:t>
      </w:r>
    </w:p>
    <w:p w14:paraId="2F3CEB21" w14:textId="58C9EAC8" w:rsidR="00424D01" w:rsidRPr="00BB3208" w:rsidRDefault="00424D01" w:rsidP="00424D01">
      <w:pPr>
        <w:ind w:left="0"/>
        <w:rPr>
          <w:iCs/>
        </w:rPr>
      </w:pPr>
      <w:r w:rsidRPr="00BB3208">
        <w:rPr>
          <w:iCs/>
        </w:rPr>
        <w:t>5. Continuous Monitoring and Review</w:t>
      </w:r>
    </w:p>
    <w:p w14:paraId="4F1528CE" w14:textId="4846D843" w:rsidR="00424D01" w:rsidRPr="00BB3208" w:rsidRDefault="00424D01" w:rsidP="00424D01">
      <w:pPr>
        <w:ind w:left="0"/>
        <w:rPr>
          <w:iCs/>
        </w:rPr>
      </w:pPr>
      <w:r w:rsidRPr="00BB3208">
        <w:rPr>
          <w:iCs/>
        </w:rPr>
        <w:t>Recognizing the dynamic nature of cyber threats, we:</w:t>
      </w:r>
    </w:p>
    <w:p w14:paraId="79CB3C2D" w14:textId="3209F8B1" w:rsidR="00424D01" w:rsidRPr="00690F98" w:rsidRDefault="00424D01" w:rsidP="00424D01">
      <w:pPr>
        <w:pStyle w:val="ListParagraph"/>
        <w:numPr>
          <w:ilvl w:val="0"/>
          <w:numId w:val="17"/>
        </w:numPr>
        <w:rPr>
          <w:iCs/>
          <w:color w:val="0070C0"/>
        </w:rPr>
      </w:pPr>
      <w:r w:rsidRPr="00690F98">
        <w:rPr>
          <w:iCs/>
          <w:color w:val="0070C0"/>
        </w:rPr>
        <w:t>Regularly Update Risk Assessments: Reflect changes in the threat landscape and organizational operations.</w:t>
      </w:r>
    </w:p>
    <w:p w14:paraId="04D08648" w14:textId="5E2A49E9" w:rsidR="00424D01" w:rsidRPr="00AB6ECA" w:rsidRDefault="00424D01" w:rsidP="00424D01">
      <w:pPr>
        <w:pStyle w:val="ListParagraph"/>
        <w:numPr>
          <w:ilvl w:val="0"/>
          <w:numId w:val="17"/>
        </w:numPr>
        <w:rPr>
          <w:iCs/>
          <w:color w:val="0070C0"/>
        </w:rPr>
      </w:pPr>
      <w:r w:rsidRPr="00AB6ECA">
        <w:rPr>
          <w:iCs/>
          <w:color w:val="0070C0"/>
        </w:rPr>
        <w:t>Audit Controls: Ensure implemented controls are effective and compliant with policies.</w:t>
      </w:r>
    </w:p>
    <w:p w14:paraId="4EBC3C6A" w14:textId="4130A443" w:rsidR="00424D01" w:rsidRPr="00424D01" w:rsidRDefault="00424D01" w:rsidP="00424D01">
      <w:pPr>
        <w:ind w:left="0"/>
        <w:rPr>
          <w:iCs/>
        </w:rPr>
      </w:pPr>
      <w:r w:rsidRPr="00424D01">
        <w:rPr>
          <w:iCs/>
        </w:rPr>
        <w:t>By adhering to this risk management approach, [Organization Name] commits to protecting its information assets and maintaining resilience against evolving cyber threats.</w:t>
      </w:r>
    </w:p>
    <w:p w14:paraId="2E3BB794" w14:textId="21FF3D58" w:rsidR="002D12ED" w:rsidRDefault="00AB6ECA" w:rsidP="002D12ED">
      <w:pPr>
        <w:rPr>
          <w:color w:val="0070C0"/>
        </w:rPr>
      </w:pPr>
      <w:r>
        <w:rPr>
          <w:noProof/>
          <w:color w:val="0070C0"/>
          <w14:ligatures w14:val="standardContextual"/>
        </w:rPr>
        <w:lastRenderedPageBreak/>
        <mc:AlternateContent>
          <mc:Choice Requires="wps">
            <w:drawing>
              <wp:anchor distT="0" distB="0" distL="114300" distR="114300" simplePos="0" relativeHeight="251658246" behindDoc="0" locked="0" layoutInCell="1" allowOverlap="1" wp14:anchorId="3F421C78" wp14:editId="5C04FCEC">
                <wp:simplePos x="0" y="0"/>
                <wp:positionH relativeFrom="margin">
                  <wp:align>left</wp:align>
                </wp:positionH>
                <wp:positionV relativeFrom="paragraph">
                  <wp:posOffset>327660</wp:posOffset>
                </wp:positionV>
                <wp:extent cx="6286500" cy="626110"/>
                <wp:effectExtent l="0" t="0" r="0" b="2540"/>
                <wp:wrapTopAndBottom/>
                <wp:docPr id="1430381289" name="Text Box 1"/>
                <wp:cNvGraphicFramePr/>
                <a:graphic xmlns:a="http://schemas.openxmlformats.org/drawingml/2006/main">
                  <a:graphicData uri="http://schemas.microsoft.com/office/word/2010/wordprocessingShape">
                    <wps:wsp>
                      <wps:cNvSpPr txBox="1"/>
                      <wps:spPr>
                        <a:xfrm>
                          <a:off x="0" y="0"/>
                          <a:ext cx="6286500" cy="626533"/>
                        </a:xfrm>
                        <a:prstGeom prst="rect">
                          <a:avLst/>
                        </a:prstGeom>
                        <a:solidFill>
                          <a:srgbClr val="FFFFFF">
                            <a:lumMod val="95000"/>
                          </a:srgbClr>
                        </a:solidFill>
                        <a:ln w="6350">
                          <a:noFill/>
                        </a:ln>
                      </wps:spPr>
                      <wps:txbx>
                        <w:txbxContent>
                          <w:p w14:paraId="4CF81781" w14:textId="43036F36" w:rsidR="003B280C" w:rsidRPr="00424D01" w:rsidRDefault="003B280C" w:rsidP="003B280C">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should d</w:t>
                            </w:r>
                            <w:r w:rsidRPr="003B280C">
                              <w:rPr>
                                <w:b/>
                                <w:bCs/>
                                <w:i/>
                                <w:color w:val="595959" w:themeColor="text1" w:themeTint="A6"/>
                                <w:sz w:val="20"/>
                                <w:szCs w:val="20"/>
                              </w:rPr>
                              <w:t>escribe the process for identifying, assessing, and mitigating cybersecurity risks, including regular risk assessments and the implementation of appropriate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1C78" id="_x0000_s1032" type="#_x0000_t202" style="position:absolute;left:0;text-align:left;margin-left:0;margin-top:25.8pt;width:495pt;height:49.3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" fillcolor="#f2f2f2" stroked="f" strokeweight=".5pt">
                <v:textbox>
                  <w:txbxContent>
                    <w:p w14:paraId="4CF81781" w14:textId="43036F36" w:rsidR="003B280C" w:rsidRPr="00424D01" w:rsidRDefault="003B280C" w:rsidP="003B280C">
                      <w:pPr>
                        <w:ind w:left="0"/>
                        <w:rPr>
                          <w:b/>
                          <w:bCs/>
                          <w:i/>
                          <w:color w:val="595959" w:themeColor="text1" w:themeTint="A6"/>
                          <w:sz w:val="20"/>
                          <w:szCs w:val="20"/>
                        </w:rPr>
                      </w:pPr>
                      <w:r w:rsidRPr="00DB0052">
                        <w:rPr>
                          <w:b/>
                          <w:bCs/>
                          <w:i/>
                          <w:color w:val="595959" w:themeColor="text1" w:themeTint="A6"/>
                          <w:sz w:val="20"/>
                          <w:szCs w:val="20"/>
                        </w:rPr>
                        <w:t xml:space="preserve">This section </w:t>
                      </w:r>
                      <w:r>
                        <w:rPr>
                          <w:b/>
                          <w:bCs/>
                          <w:i/>
                          <w:color w:val="595959" w:themeColor="text1" w:themeTint="A6"/>
                          <w:sz w:val="20"/>
                          <w:szCs w:val="20"/>
                        </w:rPr>
                        <w:t>should d</w:t>
                      </w:r>
                      <w:r w:rsidRPr="003B280C">
                        <w:rPr>
                          <w:b/>
                          <w:bCs/>
                          <w:i/>
                          <w:color w:val="595959" w:themeColor="text1" w:themeTint="A6"/>
                          <w:sz w:val="20"/>
                          <w:szCs w:val="20"/>
                        </w:rPr>
                        <w:t>escribe the process for identifying, assessing, and mitigating cybersecurity risks, including regular risk assessments and the implementation of appropriate controls.</w:t>
                      </w:r>
                    </w:p>
                  </w:txbxContent>
                </v:textbox>
                <w10:wrap type="topAndBottom" anchorx="margin"/>
              </v:shape>
            </w:pict>
          </mc:Fallback>
        </mc:AlternateContent>
      </w:r>
    </w:p>
    <w:p w14:paraId="7416D07D" w14:textId="5E0B60F6" w:rsidR="002D12ED" w:rsidRDefault="002D12ED" w:rsidP="00CF7151">
      <w:pPr>
        <w:ind w:left="0"/>
        <w:rPr>
          <w:color w:val="0070C0"/>
        </w:rPr>
      </w:pPr>
    </w:p>
    <w:p w14:paraId="4DD5266C" w14:textId="04547381" w:rsidR="001F7652" w:rsidRDefault="002D12ED" w:rsidP="001F7652">
      <w:pPr>
        <w:pStyle w:val="Heading1"/>
      </w:pPr>
      <w:bookmarkStart w:id="10" w:name="_Hlk184036474"/>
      <w:bookmarkStart w:id="11" w:name="_Hlk188855636"/>
      <w:r w:rsidRPr="002D12ED">
        <w:t>Security Controls</w:t>
      </w:r>
    </w:p>
    <w:bookmarkEnd w:id="10"/>
    <w:p w14:paraId="10AD52E4" w14:textId="7A4C7840" w:rsidR="00717DC2" w:rsidRDefault="00F83DFF" w:rsidP="00711C33">
      <w:pPr>
        <w:rPr>
          <w:color w:val="0070C0"/>
        </w:rPr>
      </w:pPr>
      <w:r>
        <w:rPr>
          <w:color w:val="0070C0"/>
        </w:rPr>
        <w:fldChar w:fldCharType="begin">
          <w:ffData>
            <w:name w:val=""/>
            <w:enabled/>
            <w:calcOnExit w:val="0"/>
            <w:textInput>
              <w:default w:val="[Insert Security Control Measures]"/>
            </w:textInput>
          </w:ffData>
        </w:fldChar>
      </w:r>
      <w:r>
        <w:rPr>
          <w:color w:val="0070C0"/>
        </w:rPr>
        <w:instrText xml:space="preserve"> FORMTEXT </w:instrText>
      </w:r>
      <w:r>
        <w:rPr>
          <w:color w:val="0070C0"/>
        </w:rPr>
      </w:r>
      <w:r>
        <w:rPr>
          <w:color w:val="0070C0"/>
        </w:rPr>
        <w:fldChar w:fldCharType="separate"/>
      </w:r>
      <w:r>
        <w:rPr>
          <w:noProof/>
          <w:color w:val="0070C0"/>
        </w:rPr>
        <w:t>[Insert Security Control Measures]</w:t>
      </w:r>
      <w:r>
        <w:rPr>
          <w:color w:val="0070C0"/>
        </w:rPr>
        <w:fldChar w:fldCharType="end"/>
      </w:r>
    </w:p>
    <w:p w14:paraId="2381CF58" w14:textId="77777777" w:rsidR="00717DC2" w:rsidRPr="00717DC2" w:rsidRDefault="00717DC2" w:rsidP="00717DC2">
      <w:pPr>
        <w:ind w:left="0"/>
        <w:rPr>
          <w:iCs/>
        </w:rPr>
      </w:pPr>
      <w:r w:rsidRPr="00717DC2">
        <w:rPr>
          <w:iCs/>
        </w:rPr>
        <w:t xml:space="preserve">To safeguard </w:t>
      </w:r>
      <w:r w:rsidRPr="00711C33">
        <w:rPr>
          <w:iCs/>
          <w:color w:val="0070C0"/>
        </w:rPr>
        <w:t>[Organization Name]</w:t>
      </w:r>
      <w:r w:rsidRPr="00717DC2">
        <w:rPr>
          <w:iCs/>
        </w:rPr>
        <w:t>'s information assets, we implement the following administrative measures:</w:t>
      </w:r>
    </w:p>
    <w:p w14:paraId="45FC36D0" w14:textId="77777777" w:rsidR="00717DC2" w:rsidRPr="00E903D1" w:rsidRDefault="00717DC2" w:rsidP="00717DC2">
      <w:pPr>
        <w:ind w:left="0"/>
        <w:rPr>
          <w:iCs/>
        </w:rPr>
      </w:pPr>
      <w:r w:rsidRPr="00E903D1">
        <w:rPr>
          <w:iCs/>
        </w:rPr>
        <w:t>1. Policy Development and Enforcement</w:t>
      </w:r>
    </w:p>
    <w:p w14:paraId="77CFAD37" w14:textId="77777777" w:rsidR="00717DC2" w:rsidRPr="00711C33" w:rsidRDefault="00717DC2" w:rsidP="00717DC2">
      <w:pPr>
        <w:pStyle w:val="ListParagraph"/>
        <w:numPr>
          <w:ilvl w:val="0"/>
          <w:numId w:val="18"/>
        </w:numPr>
        <w:rPr>
          <w:iCs/>
          <w:color w:val="0070C0"/>
        </w:rPr>
      </w:pPr>
      <w:r w:rsidRPr="00711C33">
        <w:rPr>
          <w:iCs/>
          <w:color w:val="0070C0"/>
        </w:rPr>
        <w:t>Information Security Policies: Establish comprehensive policies outlining security expectations and protocols for all personnel.</w:t>
      </w:r>
    </w:p>
    <w:p w14:paraId="75350725" w14:textId="77777777" w:rsidR="00717DC2" w:rsidRPr="00711C33" w:rsidRDefault="00717DC2" w:rsidP="00717DC2">
      <w:pPr>
        <w:pStyle w:val="ListParagraph"/>
        <w:numPr>
          <w:ilvl w:val="0"/>
          <w:numId w:val="18"/>
        </w:numPr>
        <w:rPr>
          <w:iCs/>
          <w:color w:val="0070C0"/>
        </w:rPr>
      </w:pPr>
      <w:r w:rsidRPr="00711C33">
        <w:rPr>
          <w:iCs/>
          <w:color w:val="0070C0"/>
        </w:rPr>
        <w:t>Acceptable Use Policy: Define appropriate use of organizational resources, including internet, email, and devices.</w:t>
      </w:r>
    </w:p>
    <w:p w14:paraId="0E601380" w14:textId="77777777" w:rsidR="00717DC2" w:rsidRPr="00711C33" w:rsidRDefault="00717DC2" w:rsidP="00717DC2">
      <w:pPr>
        <w:pStyle w:val="ListParagraph"/>
        <w:numPr>
          <w:ilvl w:val="0"/>
          <w:numId w:val="18"/>
        </w:numPr>
        <w:rPr>
          <w:iCs/>
          <w:color w:val="0070C0"/>
        </w:rPr>
      </w:pPr>
      <w:r w:rsidRPr="00711C33">
        <w:rPr>
          <w:iCs/>
          <w:color w:val="0070C0"/>
        </w:rPr>
        <w:t>Data Classification Policy: Categorize data based on sensitivity to determine requisite protection levels.</w:t>
      </w:r>
    </w:p>
    <w:p w14:paraId="16D8CF1F" w14:textId="77777777" w:rsidR="00717DC2" w:rsidRPr="00E903D1" w:rsidRDefault="00717DC2" w:rsidP="00717DC2">
      <w:pPr>
        <w:ind w:left="0"/>
        <w:rPr>
          <w:iCs/>
        </w:rPr>
      </w:pPr>
      <w:r w:rsidRPr="00E903D1">
        <w:rPr>
          <w:iCs/>
        </w:rPr>
        <w:t>2. Access Management</w:t>
      </w:r>
    </w:p>
    <w:p w14:paraId="168EA5E4" w14:textId="77777777" w:rsidR="00717DC2" w:rsidRPr="00711C33" w:rsidRDefault="00717DC2" w:rsidP="00717DC2">
      <w:pPr>
        <w:pStyle w:val="ListParagraph"/>
        <w:numPr>
          <w:ilvl w:val="0"/>
          <w:numId w:val="19"/>
        </w:numPr>
        <w:rPr>
          <w:iCs/>
          <w:color w:val="0070C0"/>
        </w:rPr>
      </w:pPr>
      <w:r w:rsidRPr="00711C33">
        <w:rPr>
          <w:iCs/>
          <w:color w:val="0070C0"/>
        </w:rPr>
        <w:t>Access Control Procedures: Implement processes to grant, modify, and revoke access rights, ensuring only authorized individuals access specific information.</w:t>
      </w:r>
    </w:p>
    <w:p w14:paraId="797ED632" w14:textId="77777777" w:rsidR="00717DC2" w:rsidRPr="00711C33" w:rsidRDefault="00717DC2" w:rsidP="00717DC2">
      <w:pPr>
        <w:pStyle w:val="ListParagraph"/>
        <w:numPr>
          <w:ilvl w:val="0"/>
          <w:numId w:val="19"/>
        </w:numPr>
        <w:rPr>
          <w:iCs/>
          <w:color w:val="0070C0"/>
        </w:rPr>
      </w:pPr>
      <w:r w:rsidRPr="00711C33">
        <w:rPr>
          <w:iCs/>
          <w:color w:val="0070C0"/>
        </w:rPr>
        <w:t>Least Privilege Principle: Restrict user access to the minimum necessary for job functions.</w:t>
      </w:r>
    </w:p>
    <w:p w14:paraId="11EC291D" w14:textId="77777777" w:rsidR="00717DC2" w:rsidRPr="00711C33" w:rsidRDefault="00717DC2" w:rsidP="00717DC2">
      <w:pPr>
        <w:pStyle w:val="ListParagraph"/>
        <w:numPr>
          <w:ilvl w:val="0"/>
          <w:numId w:val="19"/>
        </w:numPr>
        <w:rPr>
          <w:iCs/>
          <w:color w:val="0070C0"/>
        </w:rPr>
      </w:pPr>
      <w:r w:rsidRPr="00711C33">
        <w:rPr>
          <w:iCs/>
          <w:color w:val="0070C0"/>
        </w:rPr>
        <w:t>Regular Access Reviews: Conduct periodic audits to verify appropriate access levels.</w:t>
      </w:r>
    </w:p>
    <w:p w14:paraId="2BF1F535" w14:textId="77777777" w:rsidR="00717DC2" w:rsidRPr="00E903D1" w:rsidRDefault="00717DC2" w:rsidP="00717DC2">
      <w:pPr>
        <w:ind w:left="0"/>
        <w:rPr>
          <w:iCs/>
        </w:rPr>
      </w:pPr>
      <w:r w:rsidRPr="00E903D1">
        <w:rPr>
          <w:iCs/>
        </w:rPr>
        <w:t>3. Personnel Security</w:t>
      </w:r>
    </w:p>
    <w:p w14:paraId="7C58CA84" w14:textId="77777777" w:rsidR="00717DC2" w:rsidRPr="00711C33" w:rsidRDefault="00717DC2" w:rsidP="00717DC2">
      <w:pPr>
        <w:ind w:left="0"/>
        <w:rPr>
          <w:iCs/>
          <w:color w:val="0070C0"/>
        </w:rPr>
      </w:pPr>
      <w:r w:rsidRPr="00711C33">
        <w:rPr>
          <w:iCs/>
          <w:color w:val="0070C0"/>
        </w:rPr>
        <w:t>Background Checks: Perform screenings for employees and contractors handling sensitive information.</w:t>
      </w:r>
    </w:p>
    <w:p w14:paraId="755E291A" w14:textId="77777777" w:rsidR="00717DC2" w:rsidRPr="00711C33" w:rsidRDefault="00717DC2" w:rsidP="00717DC2">
      <w:pPr>
        <w:pStyle w:val="ListParagraph"/>
        <w:numPr>
          <w:ilvl w:val="0"/>
          <w:numId w:val="20"/>
        </w:numPr>
        <w:rPr>
          <w:iCs/>
          <w:color w:val="0070C0"/>
        </w:rPr>
      </w:pPr>
      <w:r w:rsidRPr="00711C33">
        <w:rPr>
          <w:iCs/>
          <w:color w:val="0070C0"/>
        </w:rPr>
        <w:t>Security Awareness Training: Provide ongoing education on security policies, threat recognition, and best practices.</w:t>
      </w:r>
    </w:p>
    <w:p w14:paraId="385BD417" w14:textId="77777777" w:rsidR="00717DC2" w:rsidRPr="00711C33" w:rsidRDefault="00717DC2" w:rsidP="00717DC2">
      <w:pPr>
        <w:pStyle w:val="ListParagraph"/>
        <w:numPr>
          <w:ilvl w:val="0"/>
          <w:numId w:val="20"/>
        </w:numPr>
        <w:rPr>
          <w:iCs/>
          <w:color w:val="0070C0"/>
        </w:rPr>
      </w:pPr>
      <w:r w:rsidRPr="00711C33">
        <w:rPr>
          <w:iCs/>
          <w:color w:val="0070C0"/>
        </w:rPr>
        <w:t>Confidentiality Agreements: Require personnel to sign agreements to protect organizational information.</w:t>
      </w:r>
    </w:p>
    <w:p w14:paraId="35E443C2" w14:textId="77777777" w:rsidR="00717DC2" w:rsidRPr="00E903D1" w:rsidRDefault="00717DC2" w:rsidP="00717DC2">
      <w:pPr>
        <w:ind w:left="0"/>
        <w:rPr>
          <w:iCs/>
        </w:rPr>
      </w:pPr>
      <w:r w:rsidRPr="00E903D1">
        <w:rPr>
          <w:iCs/>
        </w:rPr>
        <w:t>4. Incident Response Planning</w:t>
      </w:r>
    </w:p>
    <w:p w14:paraId="1108354F" w14:textId="77777777" w:rsidR="00717DC2" w:rsidRPr="00711C33" w:rsidRDefault="00717DC2" w:rsidP="00717DC2">
      <w:pPr>
        <w:pStyle w:val="ListParagraph"/>
        <w:numPr>
          <w:ilvl w:val="0"/>
          <w:numId w:val="21"/>
        </w:numPr>
        <w:rPr>
          <w:iCs/>
          <w:color w:val="0070C0"/>
        </w:rPr>
      </w:pPr>
      <w:r w:rsidRPr="00711C33">
        <w:rPr>
          <w:iCs/>
          <w:color w:val="0070C0"/>
        </w:rPr>
        <w:t>-Incident Response Plan: Develop and maintain procedures for identifying, reporting, and addressing security incidents.</w:t>
      </w:r>
    </w:p>
    <w:p w14:paraId="02F1C449" w14:textId="77777777" w:rsidR="00717DC2" w:rsidRPr="00711C33" w:rsidRDefault="00717DC2" w:rsidP="00717DC2">
      <w:pPr>
        <w:pStyle w:val="ListParagraph"/>
        <w:numPr>
          <w:ilvl w:val="0"/>
          <w:numId w:val="21"/>
        </w:numPr>
        <w:rPr>
          <w:iCs/>
          <w:color w:val="0070C0"/>
        </w:rPr>
      </w:pPr>
      <w:r w:rsidRPr="00711C33">
        <w:rPr>
          <w:iCs/>
          <w:color w:val="0070C0"/>
        </w:rPr>
        <w:t>Incident Response Team: Designate a team responsible for managing and mitigating incidents.</w:t>
      </w:r>
    </w:p>
    <w:p w14:paraId="1003DAEC" w14:textId="77777777" w:rsidR="00717DC2" w:rsidRPr="00711C33" w:rsidRDefault="00717DC2" w:rsidP="00717DC2">
      <w:pPr>
        <w:pStyle w:val="ListParagraph"/>
        <w:numPr>
          <w:ilvl w:val="0"/>
          <w:numId w:val="21"/>
        </w:numPr>
        <w:rPr>
          <w:iCs/>
          <w:color w:val="0070C0"/>
        </w:rPr>
      </w:pPr>
      <w:r w:rsidRPr="00711C33">
        <w:rPr>
          <w:iCs/>
          <w:color w:val="0070C0"/>
        </w:rPr>
        <w:t>Post-Incident Analysis: Conduct reviews to identify lessons learned and improve future responses.</w:t>
      </w:r>
    </w:p>
    <w:p w14:paraId="7EF23E44" w14:textId="77777777" w:rsidR="00717DC2" w:rsidRPr="00E903D1" w:rsidRDefault="00717DC2" w:rsidP="00717DC2">
      <w:pPr>
        <w:ind w:left="0"/>
        <w:rPr>
          <w:iCs/>
        </w:rPr>
      </w:pPr>
      <w:r w:rsidRPr="00E903D1">
        <w:rPr>
          <w:iCs/>
        </w:rPr>
        <w:t>5. Risk Management</w:t>
      </w:r>
    </w:p>
    <w:p w14:paraId="2E4B9FD4" w14:textId="77777777" w:rsidR="00717DC2" w:rsidRPr="00711C33" w:rsidRDefault="00717DC2" w:rsidP="00717DC2">
      <w:pPr>
        <w:pStyle w:val="ListParagraph"/>
        <w:numPr>
          <w:ilvl w:val="0"/>
          <w:numId w:val="22"/>
        </w:numPr>
        <w:rPr>
          <w:iCs/>
          <w:color w:val="0070C0"/>
        </w:rPr>
      </w:pPr>
      <w:r w:rsidRPr="00711C33">
        <w:rPr>
          <w:iCs/>
          <w:color w:val="0070C0"/>
        </w:rPr>
        <w:t>Risk Assessments: Regularly evaluate potential threats and vulnerabilities to information assets.</w:t>
      </w:r>
    </w:p>
    <w:p w14:paraId="263F5BDD" w14:textId="77777777" w:rsidR="00717DC2" w:rsidRPr="00711C33" w:rsidRDefault="00717DC2" w:rsidP="00717DC2">
      <w:pPr>
        <w:pStyle w:val="ListParagraph"/>
        <w:numPr>
          <w:ilvl w:val="0"/>
          <w:numId w:val="22"/>
        </w:numPr>
        <w:rPr>
          <w:iCs/>
          <w:color w:val="0070C0"/>
        </w:rPr>
      </w:pPr>
      <w:r w:rsidRPr="00711C33">
        <w:rPr>
          <w:iCs/>
          <w:color w:val="0070C0"/>
        </w:rPr>
        <w:lastRenderedPageBreak/>
        <w:t>Risk Mitigation Strategies: Implement controls to reduce identified risks to acceptable levels.</w:t>
      </w:r>
    </w:p>
    <w:p w14:paraId="67B3EA93" w14:textId="77777777" w:rsidR="00717DC2" w:rsidRPr="00711C33" w:rsidRDefault="00717DC2" w:rsidP="00717DC2">
      <w:pPr>
        <w:pStyle w:val="ListParagraph"/>
        <w:numPr>
          <w:ilvl w:val="0"/>
          <w:numId w:val="22"/>
        </w:numPr>
        <w:rPr>
          <w:iCs/>
          <w:color w:val="0070C0"/>
        </w:rPr>
      </w:pPr>
      <w:r w:rsidRPr="00711C33">
        <w:rPr>
          <w:iCs/>
          <w:color w:val="0070C0"/>
        </w:rPr>
        <w:t>Continuous Monitoring: Track risk environment changes and control effectiveness.</w:t>
      </w:r>
    </w:p>
    <w:p w14:paraId="7C3AF991" w14:textId="77777777" w:rsidR="00717DC2" w:rsidRPr="00E903D1" w:rsidRDefault="00717DC2" w:rsidP="00717DC2">
      <w:pPr>
        <w:ind w:left="0"/>
        <w:rPr>
          <w:iCs/>
        </w:rPr>
      </w:pPr>
      <w:r w:rsidRPr="00E903D1">
        <w:rPr>
          <w:iCs/>
        </w:rPr>
        <w:t>6. Compliance and Audit</w:t>
      </w:r>
    </w:p>
    <w:p w14:paraId="7D852CA7" w14:textId="77777777" w:rsidR="00717DC2" w:rsidRPr="00711C33" w:rsidRDefault="00717DC2" w:rsidP="00717DC2">
      <w:pPr>
        <w:pStyle w:val="ListParagraph"/>
        <w:numPr>
          <w:ilvl w:val="0"/>
          <w:numId w:val="23"/>
        </w:numPr>
        <w:rPr>
          <w:iCs/>
          <w:color w:val="0070C0"/>
        </w:rPr>
      </w:pPr>
      <w:r w:rsidRPr="00711C33">
        <w:rPr>
          <w:iCs/>
          <w:color w:val="0070C0"/>
        </w:rPr>
        <w:t xml:space="preserve">Regulatory Compliance: Ensure adherence to applicable laws and </w:t>
      </w:r>
      <w:proofErr w:type="gramStart"/>
      <w:r w:rsidRPr="00711C33">
        <w:rPr>
          <w:iCs/>
          <w:color w:val="0070C0"/>
        </w:rPr>
        <w:t>standards..</w:t>
      </w:r>
      <w:proofErr w:type="gramEnd"/>
    </w:p>
    <w:p w14:paraId="790F01F8" w14:textId="77777777" w:rsidR="00717DC2" w:rsidRPr="00711C33" w:rsidRDefault="00717DC2" w:rsidP="00717DC2">
      <w:pPr>
        <w:pStyle w:val="ListParagraph"/>
        <w:numPr>
          <w:ilvl w:val="0"/>
          <w:numId w:val="23"/>
        </w:numPr>
        <w:rPr>
          <w:iCs/>
          <w:color w:val="0070C0"/>
        </w:rPr>
      </w:pPr>
      <w:r w:rsidRPr="00711C33">
        <w:rPr>
          <w:iCs/>
          <w:color w:val="0070C0"/>
        </w:rPr>
        <w:t>Regular Audits: Perform internal and external audits to assess policy compliance and control efficacy.</w:t>
      </w:r>
    </w:p>
    <w:p w14:paraId="4FCB784F" w14:textId="77777777" w:rsidR="00717DC2" w:rsidRPr="00711C33" w:rsidRDefault="00717DC2" w:rsidP="00717DC2">
      <w:pPr>
        <w:pStyle w:val="ListParagraph"/>
        <w:numPr>
          <w:ilvl w:val="0"/>
          <w:numId w:val="23"/>
        </w:numPr>
        <w:rPr>
          <w:iCs/>
          <w:color w:val="0070C0"/>
        </w:rPr>
      </w:pPr>
      <w:r w:rsidRPr="00711C33">
        <w:rPr>
          <w:iCs/>
          <w:color w:val="0070C0"/>
        </w:rPr>
        <w:t>Documentation: Maintain records of compliance efforts and audit results.</w:t>
      </w:r>
    </w:p>
    <w:p w14:paraId="4BD35A39" w14:textId="77777777" w:rsidR="00717DC2" w:rsidRPr="00E903D1" w:rsidRDefault="00717DC2" w:rsidP="00717DC2">
      <w:pPr>
        <w:ind w:left="0"/>
        <w:rPr>
          <w:iCs/>
        </w:rPr>
      </w:pPr>
      <w:r w:rsidRPr="00E903D1">
        <w:rPr>
          <w:iCs/>
        </w:rPr>
        <w:t>7. Third-Party Management</w:t>
      </w:r>
    </w:p>
    <w:p w14:paraId="0639094A" w14:textId="77777777" w:rsidR="00717DC2" w:rsidRPr="00711C33" w:rsidRDefault="00717DC2" w:rsidP="00717DC2">
      <w:pPr>
        <w:pStyle w:val="ListParagraph"/>
        <w:numPr>
          <w:ilvl w:val="0"/>
          <w:numId w:val="24"/>
        </w:numPr>
        <w:rPr>
          <w:iCs/>
          <w:color w:val="0070C0"/>
        </w:rPr>
      </w:pPr>
      <w:r w:rsidRPr="00711C33">
        <w:rPr>
          <w:iCs/>
          <w:color w:val="0070C0"/>
        </w:rPr>
        <w:t>Vendor Security Assessments: Evaluate third-party partners' security practices before engagement.</w:t>
      </w:r>
    </w:p>
    <w:p w14:paraId="5526016C" w14:textId="77777777" w:rsidR="00717DC2" w:rsidRPr="00711C33" w:rsidRDefault="00717DC2" w:rsidP="00717DC2">
      <w:pPr>
        <w:pStyle w:val="ListParagraph"/>
        <w:numPr>
          <w:ilvl w:val="0"/>
          <w:numId w:val="24"/>
        </w:numPr>
        <w:rPr>
          <w:iCs/>
          <w:color w:val="0070C0"/>
        </w:rPr>
      </w:pPr>
      <w:r w:rsidRPr="00711C33">
        <w:rPr>
          <w:iCs/>
          <w:color w:val="0070C0"/>
        </w:rPr>
        <w:t>Service Level Agreements (SLAs): Include security requirements in contracts with third parties.</w:t>
      </w:r>
    </w:p>
    <w:p w14:paraId="2E116626" w14:textId="77777777" w:rsidR="00717DC2" w:rsidRPr="00711C33" w:rsidRDefault="00717DC2" w:rsidP="00717DC2">
      <w:pPr>
        <w:pStyle w:val="ListParagraph"/>
        <w:numPr>
          <w:ilvl w:val="0"/>
          <w:numId w:val="24"/>
        </w:numPr>
        <w:rPr>
          <w:iCs/>
          <w:color w:val="0070C0"/>
        </w:rPr>
      </w:pPr>
      <w:r w:rsidRPr="00711C33">
        <w:rPr>
          <w:iCs/>
          <w:color w:val="0070C0"/>
        </w:rPr>
        <w:t>Ongoing Monitoring: Regularly review third-party compliance with security standards. By adhering to this risk management approach, [Organization Name] commits to protecting its information assets and maintaining resilience against evolving cyber threats.</w:t>
      </w:r>
    </w:p>
    <w:p w14:paraId="6C889871" w14:textId="77777777" w:rsidR="00717DC2" w:rsidRPr="00717DC2" w:rsidRDefault="00717DC2" w:rsidP="00717DC2">
      <w:pPr>
        <w:ind w:left="0"/>
        <w:rPr>
          <w:iCs/>
        </w:rPr>
      </w:pPr>
      <w:r w:rsidRPr="00717DC2">
        <w:rPr>
          <w:iCs/>
        </w:rPr>
        <w:t xml:space="preserve">By implementing these administrative measures, </w:t>
      </w:r>
      <w:r w:rsidRPr="00711C33">
        <w:rPr>
          <w:iCs/>
          <w:color w:val="0070C0"/>
        </w:rPr>
        <w:t>[Organization Name]</w:t>
      </w:r>
      <w:r w:rsidRPr="00717DC2">
        <w:rPr>
          <w:iCs/>
        </w:rPr>
        <w:t xml:space="preserve"> aims to establish a robust security posture, ensuring the protection of information assets and compliance with relevant regulations. </w:t>
      </w:r>
    </w:p>
    <w:p w14:paraId="33C46F9A" w14:textId="26BC55A1" w:rsidR="00717DC2" w:rsidRDefault="00B92375" w:rsidP="00B92375">
      <w:pPr>
        <w:rPr>
          <w:color w:val="0070C0"/>
        </w:rPr>
      </w:pPr>
      <w:r>
        <w:rPr>
          <w:noProof/>
          <w:color w:val="0070C0"/>
          <w14:ligatures w14:val="standardContextual"/>
        </w:rPr>
        <mc:AlternateContent>
          <mc:Choice Requires="wps">
            <w:drawing>
              <wp:anchor distT="0" distB="0" distL="114300" distR="114300" simplePos="0" relativeHeight="251658247" behindDoc="0" locked="0" layoutInCell="1" allowOverlap="1" wp14:anchorId="280A3253" wp14:editId="57C0EB20">
                <wp:simplePos x="0" y="0"/>
                <wp:positionH relativeFrom="margin">
                  <wp:posOffset>-237490</wp:posOffset>
                </wp:positionH>
                <wp:positionV relativeFrom="paragraph">
                  <wp:posOffset>385445</wp:posOffset>
                </wp:positionV>
                <wp:extent cx="6507480" cy="397510"/>
                <wp:effectExtent l="0" t="0" r="7620" b="2540"/>
                <wp:wrapTopAndBottom/>
                <wp:docPr id="1452496235" name="Text Box 1"/>
                <wp:cNvGraphicFramePr/>
                <a:graphic xmlns:a="http://schemas.openxmlformats.org/drawingml/2006/main">
                  <a:graphicData uri="http://schemas.microsoft.com/office/word/2010/wordprocessingShape">
                    <wps:wsp>
                      <wps:cNvSpPr txBox="1"/>
                      <wps:spPr>
                        <a:xfrm>
                          <a:off x="0" y="0"/>
                          <a:ext cx="6507480" cy="397510"/>
                        </a:xfrm>
                        <a:prstGeom prst="rect">
                          <a:avLst/>
                        </a:prstGeom>
                        <a:solidFill>
                          <a:srgbClr val="FFFFFF">
                            <a:lumMod val="95000"/>
                          </a:srgbClr>
                        </a:solidFill>
                        <a:ln w="6350">
                          <a:noFill/>
                        </a:ln>
                      </wps:spPr>
                      <wps:txbx>
                        <w:txbxContent>
                          <w:p w14:paraId="5D211740" w14:textId="77777777" w:rsidR="002D12ED" w:rsidRPr="002D12ED" w:rsidRDefault="002D12ED" w:rsidP="002D12ED">
                            <w:pPr>
                              <w:ind w:left="0"/>
                              <w:rPr>
                                <w:i/>
                                <w:color w:val="595959" w:themeColor="text1" w:themeTint="A6"/>
                                <w:sz w:val="20"/>
                                <w:szCs w:val="20"/>
                              </w:rPr>
                            </w:pPr>
                            <w:r>
                              <w:rPr>
                                <w:b/>
                                <w:bCs/>
                                <w:i/>
                                <w:color w:val="595959" w:themeColor="text1" w:themeTint="A6"/>
                                <w:sz w:val="20"/>
                                <w:szCs w:val="20"/>
                              </w:rPr>
                              <w:t>In this section o</w:t>
                            </w:r>
                            <w:r w:rsidRPr="002D12ED">
                              <w:rPr>
                                <w:b/>
                                <w:bCs/>
                                <w:i/>
                                <w:color w:val="595959" w:themeColor="text1" w:themeTint="A6"/>
                                <w:sz w:val="20"/>
                                <w:szCs w:val="20"/>
                              </w:rPr>
                              <w:t>utline the technical and administrative measures in place to protect information assets</w:t>
                            </w:r>
                            <w:r>
                              <w:rPr>
                                <w:b/>
                                <w:bCs/>
                                <w:i/>
                                <w:color w:val="595959" w:themeColor="text1" w:themeTint="A6"/>
                                <w:sz w:val="20"/>
                                <w:szCs w:val="20"/>
                              </w:rPr>
                              <w:t>.</w:t>
                            </w:r>
                          </w:p>
                          <w:p w14:paraId="5985D501" w14:textId="26B3DBA2" w:rsidR="002D12ED" w:rsidRPr="00DB0052" w:rsidRDefault="002D12ED" w:rsidP="002D12ED">
                            <w:pPr>
                              <w:ind w:left="0"/>
                              <w:rPr>
                                <w:b/>
                                <w:bCs/>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3253" id="_x0000_s1033" type="#_x0000_t202" style="position:absolute;left:0;text-align:left;margin-left:-18.7pt;margin-top:30.35pt;width:512.4pt;height:31.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" fillcolor="#f2f2f2" stroked="f" strokeweight=".5pt">
                <v:textbox>
                  <w:txbxContent>
                    <w:p w14:paraId="5D211740" w14:textId="77777777" w:rsidR="002D12ED" w:rsidRPr="002D12ED" w:rsidRDefault="002D12ED" w:rsidP="002D12ED">
                      <w:pPr>
                        <w:ind w:left="0"/>
                        <w:rPr>
                          <w:i/>
                          <w:color w:val="595959" w:themeColor="text1" w:themeTint="A6"/>
                          <w:sz w:val="20"/>
                          <w:szCs w:val="20"/>
                        </w:rPr>
                      </w:pPr>
                      <w:r>
                        <w:rPr>
                          <w:b/>
                          <w:bCs/>
                          <w:i/>
                          <w:color w:val="595959" w:themeColor="text1" w:themeTint="A6"/>
                          <w:sz w:val="20"/>
                          <w:szCs w:val="20"/>
                        </w:rPr>
                        <w:t>In this section o</w:t>
                      </w:r>
                      <w:r w:rsidRPr="002D12ED">
                        <w:rPr>
                          <w:b/>
                          <w:bCs/>
                          <w:i/>
                          <w:color w:val="595959" w:themeColor="text1" w:themeTint="A6"/>
                          <w:sz w:val="20"/>
                          <w:szCs w:val="20"/>
                        </w:rPr>
                        <w:t>utline the technical and administrative measures in place to protect information assets</w:t>
                      </w:r>
                      <w:r>
                        <w:rPr>
                          <w:b/>
                          <w:bCs/>
                          <w:i/>
                          <w:color w:val="595959" w:themeColor="text1" w:themeTint="A6"/>
                          <w:sz w:val="20"/>
                          <w:szCs w:val="20"/>
                        </w:rPr>
                        <w:t>.</w:t>
                      </w:r>
                    </w:p>
                    <w:p w14:paraId="5985D501" w14:textId="26B3DBA2" w:rsidR="002D12ED" w:rsidRPr="00DB0052" w:rsidRDefault="002D12ED" w:rsidP="002D12ED">
                      <w:pPr>
                        <w:ind w:left="0"/>
                        <w:rPr>
                          <w:b/>
                          <w:bCs/>
                          <w:i/>
                          <w:color w:val="595959" w:themeColor="text1" w:themeTint="A6"/>
                        </w:rPr>
                      </w:pPr>
                    </w:p>
                  </w:txbxContent>
                </v:textbox>
                <w10:wrap type="topAndBottom" anchorx="margin"/>
              </v:shape>
            </w:pict>
          </mc:Fallback>
        </mc:AlternateContent>
      </w:r>
    </w:p>
    <w:bookmarkEnd w:id="11"/>
    <w:p w14:paraId="1562C822" w14:textId="14B2D93F" w:rsidR="0085328C" w:rsidRDefault="0085328C" w:rsidP="00F83DFF">
      <w:pPr>
        <w:ind w:left="0"/>
        <w:rPr>
          <w:color w:val="0070C0"/>
        </w:rPr>
      </w:pPr>
    </w:p>
    <w:p w14:paraId="6417ED49" w14:textId="29826382" w:rsidR="0082519A" w:rsidRDefault="0082519A" w:rsidP="0082519A">
      <w:pPr>
        <w:pStyle w:val="Heading1"/>
      </w:pPr>
      <w:r w:rsidRPr="0082519A">
        <w:t>Policy Review and Approval</w:t>
      </w:r>
    </w:p>
    <w:p w14:paraId="2F29D5A3" w14:textId="55084DFB" w:rsidR="0082519A" w:rsidRPr="0082519A" w:rsidRDefault="0082519A" w:rsidP="0082519A">
      <w:r w:rsidRPr="0082519A">
        <w:t>This Data Privacy &amp; Cybersecurity Policy shall be reviewed on an annual basis to ensure it remains current, effective, and aligned with evolving cybersecurity threats, legal requirements, and best practices. Any necessary updates shall be documented and communicated to all relevant personnel.</w:t>
      </w:r>
    </w:p>
    <w:p w14:paraId="52D2EE90" w14:textId="77777777" w:rsidR="0082519A" w:rsidRDefault="0082519A" w:rsidP="0082519A">
      <w:pPr>
        <w:rPr>
          <w:color w:val="0070C0"/>
        </w:rPr>
      </w:pPr>
    </w:p>
    <w:p w14:paraId="1FA75C3C" w14:textId="77777777" w:rsidR="0082519A" w:rsidRPr="0082519A" w:rsidRDefault="0082519A" w:rsidP="0082519A">
      <w:pPr>
        <w:rPr>
          <w:b/>
          <w:bCs/>
        </w:rPr>
      </w:pPr>
      <w:r w:rsidRPr="0082519A">
        <w:rPr>
          <w:b/>
          <w:bCs/>
        </w:rPr>
        <w:t>Review Schedule</w:t>
      </w:r>
    </w:p>
    <w:p w14:paraId="728A2390" w14:textId="2F4A8FFE" w:rsidR="0082519A" w:rsidRPr="0082519A" w:rsidRDefault="0082519A" w:rsidP="0082519A">
      <w:pPr>
        <w:rPr>
          <w:color w:val="0070C0"/>
        </w:rPr>
      </w:pPr>
      <w:r w:rsidRPr="0082519A">
        <w:t xml:space="preserve">• Next Review Date: </w:t>
      </w:r>
      <w:bookmarkStart w:id="12" w:name="_Hlk188856058"/>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[Insert Date]</w:t>
      </w:r>
      <w:r>
        <w:rPr>
          <w:color w:val="0070C0"/>
        </w:rPr>
        <w:fldChar w:fldCharType="end"/>
      </w:r>
      <w:bookmarkEnd w:id="12"/>
    </w:p>
    <w:p w14:paraId="38834D3D" w14:textId="2DCD7E78" w:rsidR="0082519A" w:rsidRPr="0082519A" w:rsidRDefault="0082519A" w:rsidP="0082519A">
      <w:r w:rsidRPr="0082519A">
        <w:t>• Review Conducted By:</w:t>
      </w:r>
      <w:r>
        <w:t xml:space="preserve"> </w:t>
      </w:r>
      <w:r>
        <w:rPr>
          <w:color w:val="0070C0"/>
        </w:rPr>
        <w:fldChar w:fldCharType="begin">
          <w:ffData>
            <w:name w:val=""/>
            <w:enabled/>
            <w:calcOnExit w:val="0"/>
            <w:textInput>
              <w:default w:val="[Insert Name/Title]"/>
            </w:textInput>
          </w:ffData>
        </w:fldChar>
      </w:r>
      <w:r>
        <w:rPr>
          <w:color w:val="0070C0"/>
        </w:rPr>
        <w:instrText xml:space="preserve"> FORMTEXT </w:instrText>
      </w:r>
      <w:r>
        <w:rPr>
          <w:color w:val="0070C0"/>
        </w:rPr>
      </w:r>
      <w:r>
        <w:rPr>
          <w:color w:val="0070C0"/>
        </w:rPr>
        <w:fldChar w:fldCharType="separate"/>
      </w:r>
      <w:r>
        <w:rPr>
          <w:noProof/>
          <w:color w:val="0070C0"/>
        </w:rPr>
        <w:t>[Insert Name/Title]</w:t>
      </w:r>
      <w:r>
        <w:rPr>
          <w:color w:val="0070C0"/>
        </w:rPr>
        <w:fldChar w:fldCharType="end"/>
      </w:r>
    </w:p>
    <w:p w14:paraId="66B9F826" w14:textId="77777777" w:rsidR="0082519A" w:rsidRDefault="0082519A" w:rsidP="0082519A">
      <w:pPr>
        <w:rPr>
          <w:color w:val="0070C0"/>
        </w:rPr>
      </w:pPr>
    </w:p>
    <w:p w14:paraId="0A0170F8" w14:textId="36BDEA4A" w:rsidR="0082519A" w:rsidRPr="0082519A" w:rsidRDefault="0082519A" w:rsidP="0082519A">
      <w:pPr>
        <w:keepNext/>
        <w:keepLines/>
        <w:spacing w:before="480" w:after="200" w:line="276" w:lineRule="auto"/>
        <w:ind w:left="0"/>
        <w:outlineLvl w:val="0"/>
        <w:rPr>
          <w:rFonts w:ascii="Calibri" w:eastAsia="MS Gothic" w:hAnsi="Calibri" w:cs="Times New Roman"/>
          <w:b/>
          <w:bCs/>
          <w:sz w:val="28"/>
          <w:szCs w:val="28"/>
        </w:rPr>
      </w:pPr>
      <w:r w:rsidRPr="0082519A">
        <w:rPr>
          <w:rFonts w:ascii="Calibri" w:eastAsia="MS Gothic" w:hAnsi="Calibri" w:cs="Times New Roman"/>
          <w:b/>
          <w:bCs/>
          <w:sz w:val="28"/>
          <w:szCs w:val="28"/>
        </w:rPr>
        <w:t>Sig</w:t>
      </w:r>
      <w:r>
        <w:rPr>
          <w:rFonts w:ascii="Calibri" w:eastAsia="MS Gothic" w:hAnsi="Calibri" w:cs="Times New Roman"/>
          <w:b/>
          <w:bCs/>
          <w:sz w:val="28"/>
          <w:szCs w:val="28"/>
        </w:rPr>
        <w:t>n</w:t>
      </w:r>
      <w:r w:rsidRPr="0082519A">
        <w:rPr>
          <w:rFonts w:ascii="Calibri" w:eastAsia="MS Gothic" w:hAnsi="Calibri" w:cs="Times New Roman"/>
          <w:b/>
          <w:bCs/>
          <w:sz w:val="28"/>
          <w:szCs w:val="28"/>
        </w:rPr>
        <w:t>-Off Acknowledgment</w:t>
      </w:r>
    </w:p>
    <w:p w14:paraId="7457840D" w14:textId="77777777" w:rsidR="0082519A" w:rsidRPr="001214ED" w:rsidRDefault="0082519A" w:rsidP="0082519A">
      <w:pPr>
        <w:spacing w:before="0" w:after="200" w:line="276" w:lineRule="auto"/>
        <w:ind w:left="0"/>
        <w:rPr>
          <w:rFonts w:asciiTheme="minorHAnsi" w:eastAsia="MS Mincho" w:hAnsiTheme="minorHAnsi" w:cstheme="minorHAnsi"/>
        </w:rPr>
      </w:pPr>
      <w:r w:rsidRPr="001214ED">
        <w:rPr>
          <w:rFonts w:asciiTheme="minorHAnsi" w:eastAsia="MS Mincho" w:hAnsiTheme="minorHAnsi" w:cstheme="minorHAnsi"/>
        </w:rPr>
        <w:t>By signing below, the undersigned confirm that they have reviewed and approved this Data Privacy &amp; Cybersecurity Policy and acknowledge their responsibility to ensure compliance with its provisions.</w:t>
      </w:r>
    </w:p>
    <w:tbl>
      <w:tblPr>
        <w:tblW w:w="9976" w:type="dxa"/>
        <w:tblLook w:val="04A0" w:firstRow="1" w:lastRow="0" w:firstColumn="1" w:lastColumn="0" w:noHBand="0" w:noVBand="1"/>
      </w:tblPr>
      <w:tblGrid>
        <w:gridCol w:w="2494"/>
        <w:gridCol w:w="1901"/>
        <w:gridCol w:w="3087"/>
        <w:gridCol w:w="2494"/>
      </w:tblGrid>
      <w:tr w:rsidR="0082519A" w:rsidRPr="0082519A" w14:paraId="422E5C41" w14:textId="77777777" w:rsidTr="00821647">
        <w:trPr>
          <w:trHeight w:val="804"/>
        </w:trPr>
        <w:tc>
          <w:tcPr>
            <w:tcW w:w="2494" w:type="dxa"/>
          </w:tcPr>
          <w:p w14:paraId="5C71DC22"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lastRenderedPageBreak/>
              <w:t>Name</w:t>
            </w:r>
          </w:p>
        </w:tc>
        <w:tc>
          <w:tcPr>
            <w:tcW w:w="1901" w:type="dxa"/>
          </w:tcPr>
          <w:p w14:paraId="1716F678"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Title</w:t>
            </w:r>
          </w:p>
        </w:tc>
        <w:tc>
          <w:tcPr>
            <w:tcW w:w="3087" w:type="dxa"/>
          </w:tcPr>
          <w:p w14:paraId="66FA2592"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Signature</w:t>
            </w:r>
          </w:p>
        </w:tc>
        <w:tc>
          <w:tcPr>
            <w:tcW w:w="2494" w:type="dxa"/>
          </w:tcPr>
          <w:p w14:paraId="258032EC" w14:textId="77777777"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Date</w:t>
            </w:r>
          </w:p>
        </w:tc>
      </w:tr>
      <w:tr w:rsidR="0082519A" w:rsidRPr="0082519A" w14:paraId="4281AFBD" w14:textId="77777777" w:rsidTr="00821647">
        <w:trPr>
          <w:trHeight w:val="804"/>
        </w:trPr>
        <w:tc>
          <w:tcPr>
            <w:tcW w:w="2494" w:type="dxa"/>
          </w:tcPr>
          <w:p w14:paraId="0795FF43" w14:textId="1ECDFF2B"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p>
        </w:tc>
        <w:tc>
          <w:tcPr>
            <w:tcW w:w="1901" w:type="dxa"/>
          </w:tcPr>
          <w:p w14:paraId="206E520F" w14:textId="2F1F8EC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[Insert Title]</w:t>
            </w:r>
            <w:r>
              <w:rPr>
                <w:color w:val="0070C0"/>
              </w:rPr>
              <w:fldChar w:fldCharType="end"/>
            </w:r>
          </w:p>
        </w:tc>
        <w:tc>
          <w:tcPr>
            <w:tcW w:w="3087" w:type="dxa"/>
          </w:tcPr>
          <w:p w14:paraId="434EBD13" w14:textId="64F3C5C5"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w:t>
            </w:r>
            <w:r w:rsidR="00821647">
              <w:rPr>
                <w:rFonts w:ascii="Cambria" w:eastAsia="MS Mincho" w:hAnsi="Cambria" w:cs="Times New Roman"/>
              </w:rPr>
              <w:t>__________</w:t>
            </w:r>
          </w:p>
        </w:tc>
        <w:tc>
          <w:tcPr>
            <w:tcW w:w="2494" w:type="dxa"/>
          </w:tcPr>
          <w:p w14:paraId="3EB86183" w14:textId="72FF6F6A"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[Insert Date]</w:t>
            </w:r>
            <w:r>
              <w:rPr>
                <w:color w:val="0070C0"/>
              </w:rPr>
              <w:fldChar w:fldCharType="end"/>
            </w:r>
          </w:p>
        </w:tc>
      </w:tr>
      <w:tr w:rsidR="0082519A" w:rsidRPr="0082519A" w14:paraId="2D5229B2" w14:textId="77777777" w:rsidTr="00821647">
        <w:trPr>
          <w:trHeight w:val="804"/>
        </w:trPr>
        <w:tc>
          <w:tcPr>
            <w:tcW w:w="2494" w:type="dxa"/>
          </w:tcPr>
          <w:p w14:paraId="043FB4A3" w14:textId="49863033"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p>
        </w:tc>
        <w:tc>
          <w:tcPr>
            <w:tcW w:w="1901" w:type="dxa"/>
          </w:tcPr>
          <w:p w14:paraId="1B0195ED" w14:textId="2D43104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[Insert Title]</w:t>
            </w:r>
            <w:r>
              <w:rPr>
                <w:color w:val="0070C0"/>
              </w:rPr>
              <w:fldChar w:fldCharType="end"/>
            </w:r>
          </w:p>
        </w:tc>
        <w:tc>
          <w:tcPr>
            <w:tcW w:w="3087" w:type="dxa"/>
          </w:tcPr>
          <w:p w14:paraId="26E16E3B" w14:textId="412EE231"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w:t>
            </w:r>
            <w:r w:rsidR="00821647">
              <w:rPr>
                <w:rFonts w:ascii="Cambria" w:eastAsia="MS Mincho" w:hAnsi="Cambria" w:cs="Times New Roman"/>
              </w:rPr>
              <w:t>__________</w:t>
            </w:r>
          </w:p>
        </w:tc>
        <w:tc>
          <w:tcPr>
            <w:tcW w:w="2494" w:type="dxa"/>
          </w:tcPr>
          <w:p w14:paraId="314E8BB3" w14:textId="456EC4CE"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[Insert Date]</w:t>
            </w:r>
            <w:r>
              <w:rPr>
                <w:color w:val="0070C0"/>
              </w:rPr>
              <w:fldChar w:fldCharType="end"/>
            </w:r>
          </w:p>
        </w:tc>
      </w:tr>
      <w:tr w:rsidR="0082519A" w:rsidRPr="0082519A" w14:paraId="25F4053E" w14:textId="77777777" w:rsidTr="00821647">
        <w:trPr>
          <w:trHeight w:val="804"/>
        </w:trPr>
        <w:tc>
          <w:tcPr>
            <w:tcW w:w="2494" w:type="dxa"/>
          </w:tcPr>
          <w:p w14:paraId="44165912" w14:textId="1848BB1B" w:rsidR="0082519A" w:rsidRPr="0082519A" w:rsidRDefault="0082519A"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Name]"/>
                  </w:textInput>
                </w:ffData>
              </w:fldChar>
            </w:r>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p>
        </w:tc>
        <w:tc>
          <w:tcPr>
            <w:tcW w:w="1901" w:type="dxa"/>
          </w:tcPr>
          <w:p w14:paraId="2863E55A" w14:textId="05A8E687"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Title]"/>
                  </w:textInput>
                </w:ffData>
              </w:fldChar>
            </w:r>
            <w:r>
              <w:rPr>
                <w:color w:val="0070C0"/>
              </w:rPr>
              <w:instrText xml:space="preserve"> FORMTEXT </w:instrText>
            </w:r>
            <w:r>
              <w:rPr>
                <w:color w:val="0070C0"/>
              </w:rPr>
            </w:r>
            <w:r>
              <w:rPr>
                <w:color w:val="0070C0"/>
              </w:rPr>
              <w:fldChar w:fldCharType="separate"/>
            </w:r>
            <w:r>
              <w:rPr>
                <w:noProof/>
                <w:color w:val="0070C0"/>
              </w:rPr>
              <w:t>[Insert Title]</w:t>
            </w:r>
            <w:r>
              <w:rPr>
                <w:color w:val="0070C0"/>
              </w:rPr>
              <w:fldChar w:fldCharType="end"/>
            </w:r>
          </w:p>
        </w:tc>
        <w:tc>
          <w:tcPr>
            <w:tcW w:w="3087" w:type="dxa"/>
          </w:tcPr>
          <w:p w14:paraId="1B62710F" w14:textId="12AB3334" w:rsidR="0082519A" w:rsidRPr="0082519A" w:rsidRDefault="0082519A" w:rsidP="0082519A">
            <w:pPr>
              <w:spacing w:before="0" w:after="200" w:line="276" w:lineRule="auto"/>
              <w:ind w:left="0"/>
              <w:rPr>
                <w:rFonts w:ascii="Cambria" w:eastAsia="MS Mincho" w:hAnsi="Cambria" w:cs="Times New Roman"/>
              </w:rPr>
            </w:pPr>
            <w:r w:rsidRPr="0082519A">
              <w:rPr>
                <w:rFonts w:ascii="Cambria" w:eastAsia="MS Mincho" w:hAnsi="Cambria" w:cs="Times New Roman"/>
              </w:rPr>
              <w:t>____________________</w:t>
            </w:r>
            <w:r w:rsidR="00821647">
              <w:rPr>
                <w:rFonts w:ascii="Cambria" w:eastAsia="MS Mincho" w:hAnsi="Cambria" w:cs="Times New Roman"/>
              </w:rPr>
              <w:t>__________</w:t>
            </w:r>
          </w:p>
        </w:tc>
        <w:tc>
          <w:tcPr>
            <w:tcW w:w="2494" w:type="dxa"/>
          </w:tcPr>
          <w:p w14:paraId="2A980B3E" w14:textId="7E6BF5DC" w:rsidR="0082519A" w:rsidRPr="0082519A" w:rsidRDefault="00821647" w:rsidP="0082519A">
            <w:pPr>
              <w:spacing w:before="0" w:after="200" w:line="276" w:lineRule="auto"/>
              <w:ind w:left="0"/>
              <w:rPr>
                <w:rFonts w:ascii="Cambria" w:eastAsia="MS Mincho" w:hAnsi="Cambria" w:cs="Times New Roman"/>
              </w:rPr>
            </w:pPr>
            <w:r>
              <w:rPr>
                <w:color w:val="0070C0"/>
              </w:rPr>
              <w:fldChar w:fldCharType="begin">
                <w:ffData>
                  <w:name w:val=""/>
                  <w:enabled/>
                  <w:calcOnExit w:val="0"/>
                  <w:textInput>
                    <w:default w:val="[Insert Date]"/>
                  </w:textInput>
                </w:ffData>
              </w:fldChar>
            </w:r>
            <w:r>
              <w:rPr>
                <w:color w:val="0070C0"/>
              </w:rPr>
              <w:instrText xml:space="preserve"> FORMTEXT </w:instrText>
            </w:r>
            <w:r>
              <w:rPr>
                <w:color w:val="0070C0"/>
              </w:rPr>
            </w:r>
            <w:r>
              <w:rPr>
                <w:color w:val="0070C0"/>
              </w:rPr>
              <w:fldChar w:fldCharType="separate"/>
            </w:r>
            <w:r>
              <w:rPr>
                <w:noProof/>
                <w:color w:val="0070C0"/>
              </w:rPr>
              <w:t>[Insert Date]</w:t>
            </w:r>
            <w:r>
              <w:rPr>
                <w:color w:val="0070C0"/>
              </w:rPr>
              <w:fldChar w:fldCharType="end"/>
            </w:r>
          </w:p>
        </w:tc>
      </w:tr>
    </w:tbl>
    <w:p w14:paraId="2F20FCC0" w14:textId="77777777" w:rsidR="0082519A" w:rsidRDefault="0082519A" w:rsidP="0082519A">
      <w:pPr>
        <w:rPr>
          <w:color w:val="0070C0"/>
        </w:rPr>
      </w:pPr>
    </w:p>
    <w:p w14:paraId="02449A45" w14:textId="77777777" w:rsidR="0082519A" w:rsidRDefault="0082519A" w:rsidP="0082519A">
      <w:pPr>
        <w:rPr>
          <w:color w:val="0070C0"/>
        </w:rPr>
      </w:pPr>
    </w:p>
    <w:p w14:paraId="308B5DAE" w14:textId="77777777" w:rsidR="0082519A" w:rsidRDefault="0082519A" w:rsidP="0082519A">
      <w:pPr>
        <w:rPr>
          <w:color w:val="0070C0"/>
        </w:rPr>
      </w:pPr>
    </w:p>
    <w:p w14:paraId="04B6D10F" w14:textId="77777777" w:rsidR="0082519A" w:rsidRDefault="0082519A" w:rsidP="00F83DFF">
      <w:pPr>
        <w:ind w:left="0"/>
        <w:rPr>
          <w:color w:val="0070C0"/>
        </w:rPr>
      </w:pPr>
    </w:p>
    <w:sectPr w:rsidR="0082519A" w:rsidSect="0085328C">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0EE9" w14:textId="77777777" w:rsidR="00AD425B" w:rsidRDefault="00AD425B" w:rsidP="00DC56C0">
      <w:pPr>
        <w:spacing w:before="0"/>
      </w:pPr>
      <w:r>
        <w:separator/>
      </w:r>
    </w:p>
    <w:p w14:paraId="01E7B8B2" w14:textId="77777777" w:rsidR="00AD425B" w:rsidRDefault="00AD425B"/>
    <w:p w14:paraId="31A5330C" w14:textId="77777777" w:rsidR="00AD425B" w:rsidRDefault="00AD425B" w:rsidP="00EA5200"/>
  </w:endnote>
  <w:endnote w:type="continuationSeparator" w:id="0">
    <w:p w14:paraId="17282B95" w14:textId="77777777" w:rsidR="00AD425B" w:rsidRDefault="00AD425B" w:rsidP="00DC56C0">
      <w:pPr>
        <w:spacing w:before="0"/>
      </w:pPr>
      <w:r>
        <w:continuationSeparator/>
      </w:r>
    </w:p>
    <w:p w14:paraId="7B1C9ECF" w14:textId="77777777" w:rsidR="00AD425B" w:rsidRDefault="00AD425B"/>
    <w:p w14:paraId="1405676F" w14:textId="77777777" w:rsidR="00AD425B" w:rsidRDefault="00AD425B" w:rsidP="00EA5200"/>
  </w:endnote>
  <w:endnote w:type="continuationNotice" w:id="1">
    <w:p w14:paraId="5EA5FF8A" w14:textId="77777777" w:rsidR="00AD425B" w:rsidRDefault="00AD42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73529"/>
      <w:docPartObj>
        <w:docPartGallery w:val="Page Numbers (Bottom of Page)"/>
        <w:docPartUnique/>
      </w:docPartObj>
    </w:sdtPr>
    <w:sdtEndPr>
      <w:rPr>
        <w:noProof/>
      </w:rPr>
    </w:sdtEndPr>
    <w:sdtContent>
      <w:p w14:paraId="7638B783" w14:textId="5972D2F8" w:rsidR="001B3E0E" w:rsidRDefault="001B3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A3E77" w14:textId="4F090B06" w:rsidR="008013E2" w:rsidRPr="008013E2" w:rsidRDefault="008013E2" w:rsidP="005C55EF">
    <w:pPr>
      <w:pStyle w:val="Footer"/>
      <w:ind w:left="0"/>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F4DB" w14:textId="77777777" w:rsidR="00AD425B" w:rsidRDefault="00AD425B" w:rsidP="00DC56C0">
      <w:pPr>
        <w:spacing w:before="0"/>
      </w:pPr>
      <w:r>
        <w:separator/>
      </w:r>
    </w:p>
    <w:p w14:paraId="613C4F9F" w14:textId="77777777" w:rsidR="00AD425B" w:rsidRDefault="00AD425B"/>
    <w:p w14:paraId="61C76D56" w14:textId="77777777" w:rsidR="00AD425B" w:rsidRDefault="00AD425B" w:rsidP="00EA5200"/>
  </w:footnote>
  <w:footnote w:type="continuationSeparator" w:id="0">
    <w:p w14:paraId="1D596934" w14:textId="77777777" w:rsidR="00AD425B" w:rsidRDefault="00AD425B" w:rsidP="00DC56C0">
      <w:pPr>
        <w:spacing w:before="0"/>
      </w:pPr>
      <w:r>
        <w:continuationSeparator/>
      </w:r>
    </w:p>
    <w:p w14:paraId="0A25B115" w14:textId="77777777" w:rsidR="00AD425B" w:rsidRDefault="00AD425B"/>
    <w:p w14:paraId="63072727" w14:textId="77777777" w:rsidR="00AD425B" w:rsidRDefault="00AD425B" w:rsidP="00EA5200"/>
  </w:footnote>
  <w:footnote w:type="continuationNotice" w:id="1">
    <w:p w14:paraId="5A92318B" w14:textId="77777777" w:rsidR="00AD425B" w:rsidRDefault="00AD42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2BB"/>
    <w:multiLevelType w:val="hybridMultilevel"/>
    <w:tmpl w:val="7034D3B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0722C"/>
    <w:multiLevelType w:val="hybridMultilevel"/>
    <w:tmpl w:val="01AEABBE"/>
    <w:lvl w:ilvl="0" w:tplc="14A66F5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8336E"/>
    <w:multiLevelType w:val="hybridMultilevel"/>
    <w:tmpl w:val="632284F6"/>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B2F4B4B"/>
    <w:multiLevelType w:val="hybridMultilevel"/>
    <w:tmpl w:val="94AAE646"/>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1242C6"/>
    <w:multiLevelType w:val="hybridMultilevel"/>
    <w:tmpl w:val="DDA0DDA4"/>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1F5A76"/>
    <w:multiLevelType w:val="hybridMultilevel"/>
    <w:tmpl w:val="68D4F1CA"/>
    <w:lvl w:ilvl="0" w:tplc="F8D6BE2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F6E27"/>
    <w:multiLevelType w:val="hybridMultilevel"/>
    <w:tmpl w:val="5A8AECCC"/>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2A0B2466"/>
    <w:multiLevelType w:val="hybridMultilevel"/>
    <w:tmpl w:val="1668D9A6"/>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0BE286A"/>
    <w:multiLevelType w:val="hybridMultilevel"/>
    <w:tmpl w:val="58D2C5D0"/>
    <w:lvl w:ilvl="0" w:tplc="4B20984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6804D6"/>
    <w:multiLevelType w:val="hybridMultilevel"/>
    <w:tmpl w:val="56FC5734"/>
    <w:lvl w:ilvl="0" w:tplc="FEFA8C0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53AD9"/>
    <w:multiLevelType w:val="hybridMultilevel"/>
    <w:tmpl w:val="A57631FA"/>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15:restartNumberingAfterBreak="0">
    <w:nsid w:val="39F11420"/>
    <w:multiLevelType w:val="hybridMultilevel"/>
    <w:tmpl w:val="4016040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EC28B2"/>
    <w:multiLevelType w:val="hybridMultilevel"/>
    <w:tmpl w:val="F288D9B4"/>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6" w15:restartNumberingAfterBreak="0">
    <w:nsid w:val="51032B7A"/>
    <w:multiLevelType w:val="hybridMultilevel"/>
    <w:tmpl w:val="5538CEC8"/>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5132222B"/>
    <w:multiLevelType w:val="hybridMultilevel"/>
    <w:tmpl w:val="0E6E0F1E"/>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1C7501"/>
    <w:multiLevelType w:val="hybridMultilevel"/>
    <w:tmpl w:val="F5A0C774"/>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475CB2"/>
    <w:multiLevelType w:val="hybridMultilevel"/>
    <w:tmpl w:val="B0400FA0"/>
    <w:lvl w:ilvl="0" w:tplc="E5F81502">
      <w:start w:val="5"/>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F6C0BB3"/>
    <w:multiLevelType w:val="hybridMultilevel"/>
    <w:tmpl w:val="26A02988"/>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DE1B93"/>
    <w:multiLevelType w:val="hybridMultilevel"/>
    <w:tmpl w:val="1AA0AD60"/>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CB10A1"/>
    <w:multiLevelType w:val="hybridMultilevel"/>
    <w:tmpl w:val="2752B9C2"/>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74DEE"/>
    <w:multiLevelType w:val="hybridMultilevel"/>
    <w:tmpl w:val="B4B068E8"/>
    <w:lvl w:ilvl="0" w:tplc="E5F81502">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1966764">
    <w:abstractNumId w:val="3"/>
  </w:num>
  <w:num w:numId="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078304">
    <w:abstractNumId w:val="7"/>
  </w:num>
  <w:num w:numId="4" w16cid:durableId="1029070578">
    <w:abstractNumId w:val="11"/>
  </w:num>
  <w:num w:numId="5" w16cid:durableId="329019803">
    <w:abstractNumId w:val="1"/>
  </w:num>
  <w:num w:numId="6" w16cid:durableId="428237836">
    <w:abstractNumId w:val="12"/>
  </w:num>
  <w:num w:numId="7" w16cid:durableId="331375948">
    <w:abstractNumId w:val="14"/>
  </w:num>
  <w:num w:numId="8" w16cid:durableId="1410737877">
    <w:abstractNumId w:val="6"/>
  </w:num>
  <w:num w:numId="9" w16cid:durableId="1077244761">
    <w:abstractNumId w:val="19"/>
  </w:num>
  <w:num w:numId="10" w16cid:durableId="444157490">
    <w:abstractNumId w:val="9"/>
  </w:num>
  <w:num w:numId="11" w16cid:durableId="361708909">
    <w:abstractNumId w:val="13"/>
  </w:num>
  <w:num w:numId="12" w16cid:durableId="1113790230">
    <w:abstractNumId w:val="16"/>
  </w:num>
  <w:num w:numId="13" w16cid:durableId="1470512939">
    <w:abstractNumId w:val="8"/>
  </w:num>
  <w:num w:numId="14" w16cid:durableId="57213372">
    <w:abstractNumId w:val="15"/>
  </w:num>
  <w:num w:numId="15" w16cid:durableId="2123649823">
    <w:abstractNumId w:val="4"/>
  </w:num>
  <w:num w:numId="16" w16cid:durableId="1334840962">
    <w:abstractNumId w:val="17"/>
  </w:num>
  <w:num w:numId="17" w16cid:durableId="1756588181">
    <w:abstractNumId w:val="22"/>
  </w:num>
  <w:num w:numId="18" w16cid:durableId="1607615849">
    <w:abstractNumId w:val="0"/>
  </w:num>
  <w:num w:numId="19" w16cid:durableId="1826629943">
    <w:abstractNumId w:val="20"/>
  </w:num>
  <w:num w:numId="20" w16cid:durableId="355425873">
    <w:abstractNumId w:val="2"/>
  </w:num>
  <w:num w:numId="21" w16cid:durableId="1569071781">
    <w:abstractNumId w:val="18"/>
  </w:num>
  <w:num w:numId="22" w16cid:durableId="980576615">
    <w:abstractNumId w:val="23"/>
  </w:num>
  <w:num w:numId="23" w16cid:durableId="1139879467">
    <w:abstractNumId w:val="21"/>
  </w:num>
  <w:num w:numId="24" w16cid:durableId="18790903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3MDIwNTSyMDE0sTBU0lEKTi0uzszPAykwrAUA+JURriwAAAA="/>
  </w:docVars>
  <w:rsids>
    <w:rsidRoot w:val="00DC56C0"/>
    <w:rsid w:val="00001F4B"/>
    <w:rsid w:val="0000762A"/>
    <w:rsid w:val="00012C8B"/>
    <w:rsid w:val="0001522E"/>
    <w:rsid w:val="00015240"/>
    <w:rsid w:val="00016BAF"/>
    <w:rsid w:val="000228D7"/>
    <w:rsid w:val="00022C2C"/>
    <w:rsid w:val="00030B57"/>
    <w:rsid w:val="00031CEE"/>
    <w:rsid w:val="0003543D"/>
    <w:rsid w:val="00041411"/>
    <w:rsid w:val="00047383"/>
    <w:rsid w:val="0005074B"/>
    <w:rsid w:val="000529A8"/>
    <w:rsid w:val="00054054"/>
    <w:rsid w:val="00054E82"/>
    <w:rsid w:val="00057A40"/>
    <w:rsid w:val="0006132B"/>
    <w:rsid w:val="00067963"/>
    <w:rsid w:val="000718C8"/>
    <w:rsid w:val="00074BB2"/>
    <w:rsid w:val="00091910"/>
    <w:rsid w:val="00096888"/>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41F1"/>
    <w:rsid w:val="000F60D6"/>
    <w:rsid w:val="000F72BB"/>
    <w:rsid w:val="000F7D6B"/>
    <w:rsid w:val="0010234F"/>
    <w:rsid w:val="001027EE"/>
    <w:rsid w:val="0010680A"/>
    <w:rsid w:val="00106F78"/>
    <w:rsid w:val="00112964"/>
    <w:rsid w:val="00114CF7"/>
    <w:rsid w:val="00116F3F"/>
    <w:rsid w:val="00117AF7"/>
    <w:rsid w:val="001214ED"/>
    <w:rsid w:val="0012584C"/>
    <w:rsid w:val="00126C99"/>
    <w:rsid w:val="00133871"/>
    <w:rsid w:val="00134E07"/>
    <w:rsid w:val="0014164C"/>
    <w:rsid w:val="00162DD4"/>
    <w:rsid w:val="0016464B"/>
    <w:rsid w:val="001656EA"/>
    <w:rsid w:val="001670D9"/>
    <w:rsid w:val="0017294D"/>
    <w:rsid w:val="00173CCA"/>
    <w:rsid w:val="00176148"/>
    <w:rsid w:val="001916CD"/>
    <w:rsid w:val="001930C1"/>
    <w:rsid w:val="0019740F"/>
    <w:rsid w:val="00197997"/>
    <w:rsid w:val="001A3DB9"/>
    <w:rsid w:val="001A44EE"/>
    <w:rsid w:val="001A57D4"/>
    <w:rsid w:val="001A6167"/>
    <w:rsid w:val="001B3744"/>
    <w:rsid w:val="001B3E0E"/>
    <w:rsid w:val="001B43D6"/>
    <w:rsid w:val="001C037F"/>
    <w:rsid w:val="001C53DC"/>
    <w:rsid w:val="001D1CF1"/>
    <w:rsid w:val="001D2F9C"/>
    <w:rsid w:val="001D3366"/>
    <w:rsid w:val="001D5432"/>
    <w:rsid w:val="001D7FEF"/>
    <w:rsid w:val="001E5205"/>
    <w:rsid w:val="001F08AC"/>
    <w:rsid w:val="001F7652"/>
    <w:rsid w:val="0020012F"/>
    <w:rsid w:val="00202733"/>
    <w:rsid w:val="00202D3A"/>
    <w:rsid w:val="002037C1"/>
    <w:rsid w:val="00203C73"/>
    <w:rsid w:val="002070A8"/>
    <w:rsid w:val="0021265E"/>
    <w:rsid w:val="00214E87"/>
    <w:rsid w:val="002248C5"/>
    <w:rsid w:val="00237FB0"/>
    <w:rsid w:val="002402A7"/>
    <w:rsid w:val="00240947"/>
    <w:rsid w:val="00240FFA"/>
    <w:rsid w:val="00243D5C"/>
    <w:rsid w:val="00246440"/>
    <w:rsid w:val="00255F8E"/>
    <w:rsid w:val="00260908"/>
    <w:rsid w:val="0026589B"/>
    <w:rsid w:val="00266906"/>
    <w:rsid w:val="00270D8C"/>
    <w:rsid w:val="002720F2"/>
    <w:rsid w:val="0027601C"/>
    <w:rsid w:val="0028158E"/>
    <w:rsid w:val="00287B9D"/>
    <w:rsid w:val="00292318"/>
    <w:rsid w:val="002A0991"/>
    <w:rsid w:val="002A0C3F"/>
    <w:rsid w:val="002A5F78"/>
    <w:rsid w:val="002A74FD"/>
    <w:rsid w:val="002B066B"/>
    <w:rsid w:val="002B4DB3"/>
    <w:rsid w:val="002C6F90"/>
    <w:rsid w:val="002C7ED0"/>
    <w:rsid w:val="002D12ED"/>
    <w:rsid w:val="002D3CD0"/>
    <w:rsid w:val="002D4DC3"/>
    <w:rsid w:val="002D6D32"/>
    <w:rsid w:val="002E078B"/>
    <w:rsid w:val="002E0E1E"/>
    <w:rsid w:val="002E2F01"/>
    <w:rsid w:val="002E33D3"/>
    <w:rsid w:val="002E53F6"/>
    <w:rsid w:val="002F076A"/>
    <w:rsid w:val="002F0D5A"/>
    <w:rsid w:val="002F590F"/>
    <w:rsid w:val="00323FE8"/>
    <w:rsid w:val="00325431"/>
    <w:rsid w:val="0034251A"/>
    <w:rsid w:val="00345983"/>
    <w:rsid w:val="003472EE"/>
    <w:rsid w:val="003551E7"/>
    <w:rsid w:val="00356BA6"/>
    <w:rsid w:val="0036067B"/>
    <w:rsid w:val="00360F4B"/>
    <w:rsid w:val="00373376"/>
    <w:rsid w:val="0037634A"/>
    <w:rsid w:val="00377CCE"/>
    <w:rsid w:val="00377D0B"/>
    <w:rsid w:val="00382A20"/>
    <w:rsid w:val="00384E8D"/>
    <w:rsid w:val="00387663"/>
    <w:rsid w:val="00390025"/>
    <w:rsid w:val="0039487E"/>
    <w:rsid w:val="003A6C22"/>
    <w:rsid w:val="003A7FA6"/>
    <w:rsid w:val="003B09FC"/>
    <w:rsid w:val="003B267D"/>
    <w:rsid w:val="003B280C"/>
    <w:rsid w:val="003B4A46"/>
    <w:rsid w:val="003B602E"/>
    <w:rsid w:val="003C5AEF"/>
    <w:rsid w:val="003C5EC0"/>
    <w:rsid w:val="003D376A"/>
    <w:rsid w:val="003E0BD4"/>
    <w:rsid w:val="003E10EE"/>
    <w:rsid w:val="00403E7F"/>
    <w:rsid w:val="00411D39"/>
    <w:rsid w:val="0041268D"/>
    <w:rsid w:val="0041680D"/>
    <w:rsid w:val="00423D30"/>
    <w:rsid w:val="00424D01"/>
    <w:rsid w:val="00427A3B"/>
    <w:rsid w:val="00427D7F"/>
    <w:rsid w:val="004302AD"/>
    <w:rsid w:val="00435C57"/>
    <w:rsid w:val="00441BB3"/>
    <w:rsid w:val="00450110"/>
    <w:rsid w:val="00450CE4"/>
    <w:rsid w:val="004516E3"/>
    <w:rsid w:val="0045593D"/>
    <w:rsid w:val="00455B0E"/>
    <w:rsid w:val="0045653B"/>
    <w:rsid w:val="004628CD"/>
    <w:rsid w:val="00463500"/>
    <w:rsid w:val="0046569A"/>
    <w:rsid w:val="004668A8"/>
    <w:rsid w:val="00467B8C"/>
    <w:rsid w:val="00471BA1"/>
    <w:rsid w:val="00474007"/>
    <w:rsid w:val="00480CB9"/>
    <w:rsid w:val="00482DD1"/>
    <w:rsid w:val="004840D0"/>
    <w:rsid w:val="00484DCD"/>
    <w:rsid w:val="0049346C"/>
    <w:rsid w:val="004A6C93"/>
    <w:rsid w:val="004B087F"/>
    <w:rsid w:val="004B0F5E"/>
    <w:rsid w:val="004B2BAC"/>
    <w:rsid w:val="004B4905"/>
    <w:rsid w:val="004B5A05"/>
    <w:rsid w:val="004C22E7"/>
    <w:rsid w:val="004C555B"/>
    <w:rsid w:val="004C604F"/>
    <w:rsid w:val="004D04CD"/>
    <w:rsid w:val="004D04E7"/>
    <w:rsid w:val="004D13A6"/>
    <w:rsid w:val="004D34DB"/>
    <w:rsid w:val="004D5852"/>
    <w:rsid w:val="004D6653"/>
    <w:rsid w:val="004E0972"/>
    <w:rsid w:val="004E573E"/>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91928"/>
    <w:rsid w:val="005A555F"/>
    <w:rsid w:val="005A59EE"/>
    <w:rsid w:val="005A65AF"/>
    <w:rsid w:val="005B3EEE"/>
    <w:rsid w:val="005B6610"/>
    <w:rsid w:val="005C0E71"/>
    <w:rsid w:val="005C47EE"/>
    <w:rsid w:val="005D22C4"/>
    <w:rsid w:val="005D24BA"/>
    <w:rsid w:val="005D29D3"/>
    <w:rsid w:val="005E0099"/>
    <w:rsid w:val="005E1D71"/>
    <w:rsid w:val="005F3EC2"/>
    <w:rsid w:val="005F6215"/>
    <w:rsid w:val="00603F65"/>
    <w:rsid w:val="00606DB9"/>
    <w:rsid w:val="00612252"/>
    <w:rsid w:val="00620262"/>
    <w:rsid w:val="006276FB"/>
    <w:rsid w:val="006303A0"/>
    <w:rsid w:val="00630EDA"/>
    <w:rsid w:val="006348C0"/>
    <w:rsid w:val="00642B25"/>
    <w:rsid w:val="00660C90"/>
    <w:rsid w:val="00670575"/>
    <w:rsid w:val="00684CD6"/>
    <w:rsid w:val="0069057D"/>
    <w:rsid w:val="00690F98"/>
    <w:rsid w:val="0069258F"/>
    <w:rsid w:val="006A3803"/>
    <w:rsid w:val="006A564E"/>
    <w:rsid w:val="006A5E87"/>
    <w:rsid w:val="006A7335"/>
    <w:rsid w:val="006B43D2"/>
    <w:rsid w:val="006C05EF"/>
    <w:rsid w:val="006C2FCA"/>
    <w:rsid w:val="006C3C5A"/>
    <w:rsid w:val="006D19DA"/>
    <w:rsid w:val="006D2A60"/>
    <w:rsid w:val="006D2C7D"/>
    <w:rsid w:val="006D49CE"/>
    <w:rsid w:val="006E34B0"/>
    <w:rsid w:val="006E4C53"/>
    <w:rsid w:val="006F40B8"/>
    <w:rsid w:val="006F51CB"/>
    <w:rsid w:val="006F6CD6"/>
    <w:rsid w:val="0070239D"/>
    <w:rsid w:val="00704288"/>
    <w:rsid w:val="00704981"/>
    <w:rsid w:val="007051DA"/>
    <w:rsid w:val="007054E7"/>
    <w:rsid w:val="0070748C"/>
    <w:rsid w:val="00711C33"/>
    <w:rsid w:val="00715282"/>
    <w:rsid w:val="00717DC2"/>
    <w:rsid w:val="007207A7"/>
    <w:rsid w:val="00723FF4"/>
    <w:rsid w:val="00726F6A"/>
    <w:rsid w:val="00730569"/>
    <w:rsid w:val="00732800"/>
    <w:rsid w:val="007351BD"/>
    <w:rsid w:val="00741742"/>
    <w:rsid w:val="00742812"/>
    <w:rsid w:val="00742B63"/>
    <w:rsid w:val="00745FD0"/>
    <w:rsid w:val="00747D33"/>
    <w:rsid w:val="00751865"/>
    <w:rsid w:val="00752022"/>
    <w:rsid w:val="007664AB"/>
    <w:rsid w:val="00770982"/>
    <w:rsid w:val="00776A1F"/>
    <w:rsid w:val="00793DCF"/>
    <w:rsid w:val="007A0288"/>
    <w:rsid w:val="007A33CC"/>
    <w:rsid w:val="007A40A2"/>
    <w:rsid w:val="007A4478"/>
    <w:rsid w:val="007B0D4E"/>
    <w:rsid w:val="007B1442"/>
    <w:rsid w:val="007B2554"/>
    <w:rsid w:val="007D46C6"/>
    <w:rsid w:val="007D6681"/>
    <w:rsid w:val="007E396F"/>
    <w:rsid w:val="007F19F5"/>
    <w:rsid w:val="0080001E"/>
    <w:rsid w:val="00800651"/>
    <w:rsid w:val="008013E2"/>
    <w:rsid w:val="00803712"/>
    <w:rsid w:val="00804E5D"/>
    <w:rsid w:val="00805475"/>
    <w:rsid w:val="00807F39"/>
    <w:rsid w:val="008133D6"/>
    <w:rsid w:val="00815BAE"/>
    <w:rsid w:val="00815F5A"/>
    <w:rsid w:val="00821355"/>
    <w:rsid w:val="00821647"/>
    <w:rsid w:val="00823762"/>
    <w:rsid w:val="0082519A"/>
    <w:rsid w:val="00834812"/>
    <w:rsid w:val="00834FE4"/>
    <w:rsid w:val="0084205C"/>
    <w:rsid w:val="008444D3"/>
    <w:rsid w:val="0085328C"/>
    <w:rsid w:val="008574AD"/>
    <w:rsid w:val="0087374D"/>
    <w:rsid w:val="00874F3E"/>
    <w:rsid w:val="00890374"/>
    <w:rsid w:val="00892BA0"/>
    <w:rsid w:val="008A42F0"/>
    <w:rsid w:val="008A6B60"/>
    <w:rsid w:val="008A73B2"/>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2E36"/>
    <w:rsid w:val="00953BAC"/>
    <w:rsid w:val="009579AF"/>
    <w:rsid w:val="009615F1"/>
    <w:rsid w:val="00963480"/>
    <w:rsid w:val="00967B3E"/>
    <w:rsid w:val="00971A08"/>
    <w:rsid w:val="009745DB"/>
    <w:rsid w:val="00982C19"/>
    <w:rsid w:val="00986AA4"/>
    <w:rsid w:val="00987BD6"/>
    <w:rsid w:val="00995A62"/>
    <w:rsid w:val="00995AFC"/>
    <w:rsid w:val="009A6274"/>
    <w:rsid w:val="009A7AF8"/>
    <w:rsid w:val="009B34E6"/>
    <w:rsid w:val="009D3DAA"/>
    <w:rsid w:val="009D6D46"/>
    <w:rsid w:val="009E2599"/>
    <w:rsid w:val="009E37F8"/>
    <w:rsid w:val="009F209D"/>
    <w:rsid w:val="009F4A56"/>
    <w:rsid w:val="009F4CC6"/>
    <w:rsid w:val="00A03114"/>
    <w:rsid w:val="00A20A69"/>
    <w:rsid w:val="00A23687"/>
    <w:rsid w:val="00A24F40"/>
    <w:rsid w:val="00A32591"/>
    <w:rsid w:val="00A32B83"/>
    <w:rsid w:val="00A334BE"/>
    <w:rsid w:val="00A35C0E"/>
    <w:rsid w:val="00A35FB6"/>
    <w:rsid w:val="00A43267"/>
    <w:rsid w:val="00A4639B"/>
    <w:rsid w:val="00A467DA"/>
    <w:rsid w:val="00A541F1"/>
    <w:rsid w:val="00A63785"/>
    <w:rsid w:val="00A6648E"/>
    <w:rsid w:val="00A67809"/>
    <w:rsid w:val="00A80418"/>
    <w:rsid w:val="00A868D4"/>
    <w:rsid w:val="00A871FA"/>
    <w:rsid w:val="00A92CA5"/>
    <w:rsid w:val="00A97C4F"/>
    <w:rsid w:val="00AA3222"/>
    <w:rsid w:val="00AA60DE"/>
    <w:rsid w:val="00AB220A"/>
    <w:rsid w:val="00AB317E"/>
    <w:rsid w:val="00AB6ECA"/>
    <w:rsid w:val="00AB73BB"/>
    <w:rsid w:val="00AC0936"/>
    <w:rsid w:val="00AC36E3"/>
    <w:rsid w:val="00AD1291"/>
    <w:rsid w:val="00AD425B"/>
    <w:rsid w:val="00AF3F5E"/>
    <w:rsid w:val="00AF5582"/>
    <w:rsid w:val="00AF577D"/>
    <w:rsid w:val="00B143D2"/>
    <w:rsid w:val="00B1571E"/>
    <w:rsid w:val="00B16EDB"/>
    <w:rsid w:val="00B2051A"/>
    <w:rsid w:val="00B210CB"/>
    <w:rsid w:val="00B235F5"/>
    <w:rsid w:val="00B25E95"/>
    <w:rsid w:val="00B3042C"/>
    <w:rsid w:val="00B32FB7"/>
    <w:rsid w:val="00B41920"/>
    <w:rsid w:val="00B46758"/>
    <w:rsid w:val="00B5169B"/>
    <w:rsid w:val="00B534D9"/>
    <w:rsid w:val="00B53649"/>
    <w:rsid w:val="00B633CC"/>
    <w:rsid w:val="00B722CE"/>
    <w:rsid w:val="00B72B4B"/>
    <w:rsid w:val="00B73A8B"/>
    <w:rsid w:val="00B77F0C"/>
    <w:rsid w:val="00B81B8B"/>
    <w:rsid w:val="00B92375"/>
    <w:rsid w:val="00B92510"/>
    <w:rsid w:val="00B941A5"/>
    <w:rsid w:val="00B95D67"/>
    <w:rsid w:val="00B97D1D"/>
    <w:rsid w:val="00BA1144"/>
    <w:rsid w:val="00BA1EC6"/>
    <w:rsid w:val="00BB3208"/>
    <w:rsid w:val="00BC123F"/>
    <w:rsid w:val="00BC17D5"/>
    <w:rsid w:val="00BC40DA"/>
    <w:rsid w:val="00BC70E9"/>
    <w:rsid w:val="00BD4373"/>
    <w:rsid w:val="00BD4610"/>
    <w:rsid w:val="00BD47F1"/>
    <w:rsid w:val="00BE21C6"/>
    <w:rsid w:val="00BE2EE6"/>
    <w:rsid w:val="00BF036F"/>
    <w:rsid w:val="00BF2D43"/>
    <w:rsid w:val="00BF67F1"/>
    <w:rsid w:val="00C00495"/>
    <w:rsid w:val="00C36030"/>
    <w:rsid w:val="00C43EF4"/>
    <w:rsid w:val="00C45217"/>
    <w:rsid w:val="00C45E3D"/>
    <w:rsid w:val="00C46A63"/>
    <w:rsid w:val="00C50F67"/>
    <w:rsid w:val="00C561AF"/>
    <w:rsid w:val="00C71F38"/>
    <w:rsid w:val="00C73F0F"/>
    <w:rsid w:val="00C75B02"/>
    <w:rsid w:val="00C75B21"/>
    <w:rsid w:val="00C80BD5"/>
    <w:rsid w:val="00C82C38"/>
    <w:rsid w:val="00C87773"/>
    <w:rsid w:val="00C926B3"/>
    <w:rsid w:val="00CA20EE"/>
    <w:rsid w:val="00CA33C4"/>
    <w:rsid w:val="00CA754D"/>
    <w:rsid w:val="00CA7BB3"/>
    <w:rsid w:val="00CB5A90"/>
    <w:rsid w:val="00CB75A7"/>
    <w:rsid w:val="00CC119A"/>
    <w:rsid w:val="00CC28E1"/>
    <w:rsid w:val="00CC42DF"/>
    <w:rsid w:val="00CC4785"/>
    <w:rsid w:val="00CC4BF6"/>
    <w:rsid w:val="00CD55B6"/>
    <w:rsid w:val="00CD577E"/>
    <w:rsid w:val="00CD6053"/>
    <w:rsid w:val="00CF02D8"/>
    <w:rsid w:val="00CF50A8"/>
    <w:rsid w:val="00CF7151"/>
    <w:rsid w:val="00D01925"/>
    <w:rsid w:val="00D04DDB"/>
    <w:rsid w:val="00D107B4"/>
    <w:rsid w:val="00D10D20"/>
    <w:rsid w:val="00D12DCB"/>
    <w:rsid w:val="00D13A0A"/>
    <w:rsid w:val="00D16C5F"/>
    <w:rsid w:val="00D2136D"/>
    <w:rsid w:val="00D23B99"/>
    <w:rsid w:val="00D27578"/>
    <w:rsid w:val="00D352EF"/>
    <w:rsid w:val="00D363DC"/>
    <w:rsid w:val="00D378DD"/>
    <w:rsid w:val="00D37E22"/>
    <w:rsid w:val="00D42945"/>
    <w:rsid w:val="00D447D6"/>
    <w:rsid w:val="00D45444"/>
    <w:rsid w:val="00D45C09"/>
    <w:rsid w:val="00D47B77"/>
    <w:rsid w:val="00D50DE8"/>
    <w:rsid w:val="00D56E6B"/>
    <w:rsid w:val="00D65375"/>
    <w:rsid w:val="00D67A8B"/>
    <w:rsid w:val="00D76D9D"/>
    <w:rsid w:val="00D83B1E"/>
    <w:rsid w:val="00D87CE7"/>
    <w:rsid w:val="00D926B7"/>
    <w:rsid w:val="00D94D86"/>
    <w:rsid w:val="00DA019B"/>
    <w:rsid w:val="00DA4258"/>
    <w:rsid w:val="00DB0052"/>
    <w:rsid w:val="00DB7D61"/>
    <w:rsid w:val="00DC56C0"/>
    <w:rsid w:val="00DC79B9"/>
    <w:rsid w:val="00DD07A5"/>
    <w:rsid w:val="00DD19A0"/>
    <w:rsid w:val="00DD369F"/>
    <w:rsid w:val="00DE0011"/>
    <w:rsid w:val="00DE03BE"/>
    <w:rsid w:val="00DE16B4"/>
    <w:rsid w:val="00DE7C72"/>
    <w:rsid w:val="00DF05E2"/>
    <w:rsid w:val="00DF6CD7"/>
    <w:rsid w:val="00E03135"/>
    <w:rsid w:val="00E0339D"/>
    <w:rsid w:val="00E05DAD"/>
    <w:rsid w:val="00E23121"/>
    <w:rsid w:val="00E25FDB"/>
    <w:rsid w:val="00E27D23"/>
    <w:rsid w:val="00E35935"/>
    <w:rsid w:val="00E35C2E"/>
    <w:rsid w:val="00E4085B"/>
    <w:rsid w:val="00E40DE4"/>
    <w:rsid w:val="00E42AF2"/>
    <w:rsid w:val="00E444D8"/>
    <w:rsid w:val="00E515FF"/>
    <w:rsid w:val="00E627FA"/>
    <w:rsid w:val="00E65139"/>
    <w:rsid w:val="00E825FB"/>
    <w:rsid w:val="00E86401"/>
    <w:rsid w:val="00E903D1"/>
    <w:rsid w:val="00E91B57"/>
    <w:rsid w:val="00E943AC"/>
    <w:rsid w:val="00E973DB"/>
    <w:rsid w:val="00EA448B"/>
    <w:rsid w:val="00EA5200"/>
    <w:rsid w:val="00EA578A"/>
    <w:rsid w:val="00EB033B"/>
    <w:rsid w:val="00EB70D2"/>
    <w:rsid w:val="00EC0530"/>
    <w:rsid w:val="00EC1F94"/>
    <w:rsid w:val="00EC2D2E"/>
    <w:rsid w:val="00EC496F"/>
    <w:rsid w:val="00EC6F83"/>
    <w:rsid w:val="00EC7837"/>
    <w:rsid w:val="00ED00F4"/>
    <w:rsid w:val="00ED161F"/>
    <w:rsid w:val="00ED3EDB"/>
    <w:rsid w:val="00ED4A68"/>
    <w:rsid w:val="00EE7326"/>
    <w:rsid w:val="00EF028C"/>
    <w:rsid w:val="00F000B5"/>
    <w:rsid w:val="00F12447"/>
    <w:rsid w:val="00F12AB4"/>
    <w:rsid w:val="00F16685"/>
    <w:rsid w:val="00F171A2"/>
    <w:rsid w:val="00F23A73"/>
    <w:rsid w:val="00F24081"/>
    <w:rsid w:val="00F24C4C"/>
    <w:rsid w:val="00F46646"/>
    <w:rsid w:val="00F52D4B"/>
    <w:rsid w:val="00F53F64"/>
    <w:rsid w:val="00F54C4E"/>
    <w:rsid w:val="00F57C1B"/>
    <w:rsid w:val="00F62E97"/>
    <w:rsid w:val="00F6447B"/>
    <w:rsid w:val="00F65B9D"/>
    <w:rsid w:val="00F7327E"/>
    <w:rsid w:val="00F80E40"/>
    <w:rsid w:val="00F81320"/>
    <w:rsid w:val="00F83DFF"/>
    <w:rsid w:val="00F873CB"/>
    <w:rsid w:val="00F927E3"/>
    <w:rsid w:val="00F9761F"/>
    <w:rsid w:val="00FA5DBA"/>
    <w:rsid w:val="00FB1733"/>
    <w:rsid w:val="00FC04C3"/>
    <w:rsid w:val="00FC0DA0"/>
    <w:rsid w:val="00FC34BB"/>
    <w:rsid w:val="00FC37DD"/>
    <w:rsid w:val="00FC7782"/>
    <w:rsid w:val="00FD42D8"/>
    <w:rsid w:val="00FD430D"/>
    <w:rsid w:val="00FD6D1B"/>
    <w:rsid w:val="00FD6D9F"/>
    <w:rsid w:val="00FE00EF"/>
    <w:rsid w:val="00FE1CDC"/>
    <w:rsid w:val="00FE2EB5"/>
    <w:rsid w:val="00FF14EA"/>
    <w:rsid w:val="00FF3CFD"/>
    <w:rsid w:val="02A589CB"/>
    <w:rsid w:val="2AFD2498"/>
    <w:rsid w:val="3563FBA5"/>
    <w:rsid w:val="459C5829"/>
    <w:rsid w:val="68EFB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97"/>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3"/>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3"/>
      </w:numPr>
      <w:tabs>
        <w:tab w:val="left" w:pos="1080"/>
      </w:tabs>
      <w:spacing w:before="240" w:after="12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3"/>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3"/>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3"/>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3"/>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3"/>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1F88393C-2BD2-4D73-B688-1F46217FD418}">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35E4EAEE-0C5D-43B3-9381-E6560399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Sophie Jameson</cp:lastModifiedBy>
  <cp:revision>50</cp:revision>
  <dcterms:created xsi:type="dcterms:W3CDTF">2025-02-11T15:28:00Z</dcterms:created>
  <dcterms:modified xsi:type="dcterms:W3CDTF">2025-02-28T23:07:00Z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